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spacing w:after="0"/>
        <w:ind w:right="960"/>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西湖“微动力龙舟环湖航线”船舶临时</w:t>
      </w:r>
    </w:p>
    <w:p>
      <w:pPr>
        <w:wordWrap/>
        <w:spacing w:after="0"/>
        <w:ind w:right="960"/>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停靠点安装服务采购合同</w:t>
      </w:r>
    </w:p>
    <w:p>
      <w:pPr>
        <w:wordWrap w:val="0"/>
        <w:spacing w:after="0"/>
        <w:ind w:right="960"/>
        <w:jc w:val="right"/>
        <w:rPr>
          <w:rFonts w:ascii="仿宋" w:hAnsi="仿宋" w:eastAsia="仿宋" w:cs="宋体"/>
          <w:b/>
          <w:sz w:val="24"/>
          <w:szCs w:val="24"/>
          <w:lang w:eastAsia="zh-CN"/>
        </w:rPr>
      </w:pPr>
      <w:r>
        <w:rPr>
          <w:rFonts w:hint="eastAsia" w:ascii="仿宋" w:hAnsi="仿宋" w:eastAsia="仿宋" w:cs="宋体"/>
          <w:b/>
          <w:sz w:val="24"/>
          <w:szCs w:val="24"/>
        </w:rPr>
        <w:t>合同编号：</w:t>
      </w:r>
      <w:r>
        <w:rPr>
          <w:rFonts w:hint="eastAsia" w:ascii="仿宋" w:hAnsi="仿宋" w:eastAsia="仿宋" w:cs="宋体"/>
          <w:b/>
          <w:sz w:val="24"/>
          <w:szCs w:val="24"/>
          <w:lang w:eastAsia="zh-CN"/>
        </w:rPr>
        <w:t xml:space="preserve">       </w:t>
      </w:r>
    </w:p>
    <w:p>
      <w:pPr>
        <w:adjustRightInd w:val="0"/>
        <w:snapToGrid w:val="0"/>
        <w:spacing w:after="0" w:line="400" w:lineRule="exact"/>
        <w:ind w:firstLine="482" w:firstLineChars="200"/>
        <w:rPr>
          <w:rFonts w:ascii="仿宋" w:hAnsi="仿宋" w:eastAsia="仿宋"/>
          <w:b/>
          <w:sz w:val="24"/>
          <w:szCs w:val="24"/>
        </w:rPr>
      </w:pPr>
      <w:r>
        <w:rPr>
          <w:rFonts w:hint="eastAsia" w:ascii="仿宋" w:hAnsi="仿宋" w:eastAsia="仿宋"/>
          <w:b/>
          <w:sz w:val="24"/>
          <w:szCs w:val="24"/>
        </w:rPr>
        <w:t>甲方（以下称甲方）：</w:t>
      </w:r>
      <w:r>
        <w:rPr>
          <w:rFonts w:hint="eastAsia" w:ascii="仿宋" w:hAnsi="仿宋" w:eastAsia="仿宋"/>
          <w:b/>
          <w:sz w:val="24"/>
          <w:szCs w:val="24"/>
          <w:lang w:eastAsia="zh-CN"/>
        </w:rPr>
        <w:t>福州市水务文化旅游有限公司</w:t>
      </w:r>
    </w:p>
    <w:p>
      <w:pPr>
        <w:adjustRightInd w:val="0"/>
        <w:snapToGrid w:val="0"/>
        <w:spacing w:after="0" w:line="400" w:lineRule="exact"/>
        <w:ind w:firstLine="482" w:firstLineChars="200"/>
        <w:rPr>
          <w:rFonts w:ascii="仿宋" w:hAnsi="仿宋" w:eastAsia="仿宋"/>
          <w:b/>
          <w:sz w:val="24"/>
          <w:szCs w:val="24"/>
        </w:rPr>
      </w:pPr>
    </w:p>
    <w:p>
      <w:pPr>
        <w:adjustRightInd w:val="0"/>
        <w:snapToGrid w:val="0"/>
        <w:spacing w:after="0" w:line="400" w:lineRule="exact"/>
        <w:ind w:firstLine="482" w:firstLineChars="200"/>
        <w:rPr>
          <w:rFonts w:hint="default" w:ascii="仿宋" w:hAnsi="仿宋" w:eastAsia="仿宋"/>
          <w:b/>
          <w:sz w:val="24"/>
          <w:szCs w:val="24"/>
          <w:lang w:val="en-US" w:eastAsia="zh-CN"/>
        </w:rPr>
      </w:pPr>
      <w:r>
        <w:rPr>
          <w:rFonts w:hint="eastAsia" w:ascii="仿宋" w:hAnsi="仿宋" w:eastAsia="仿宋"/>
          <w:b/>
          <w:sz w:val="24"/>
          <w:szCs w:val="24"/>
        </w:rPr>
        <w:t>乙方（以下称乙方）：</w:t>
      </w:r>
    </w:p>
    <w:p>
      <w:pPr>
        <w:pStyle w:val="15"/>
      </w:pPr>
    </w:p>
    <w:p>
      <w:pPr>
        <w:adjustRightInd w:val="0"/>
        <w:snapToGrid w:val="0"/>
        <w:spacing w:after="0" w:line="400" w:lineRule="exact"/>
        <w:ind w:firstLine="480" w:firstLineChars="200"/>
        <w:rPr>
          <w:rFonts w:ascii="仿宋" w:hAnsi="仿宋" w:eastAsia="仿宋"/>
          <w:sz w:val="24"/>
          <w:szCs w:val="24"/>
        </w:rPr>
      </w:pPr>
      <w:r>
        <w:rPr>
          <w:rFonts w:hint="eastAsia" w:ascii="仿宋" w:hAnsi="仿宋" w:eastAsia="仿宋"/>
          <w:sz w:val="24"/>
          <w:szCs w:val="24"/>
        </w:rPr>
        <w:t>为明确</w:t>
      </w:r>
      <w:r>
        <w:rPr>
          <w:rFonts w:hint="eastAsia" w:ascii="仿宋" w:hAnsi="仿宋" w:eastAsia="仿宋"/>
          <w:sz w:val="24"/>
          <w:szCs w:val="24"/>
          <w:lang w:val="en-US" w:eastAsia="zh-CN"/>
        </w:rPr>
        <w:t>甲、乙</w:t>
      </w:r>
      <w:r>
        <w:rPr>
          <w:rFonts w:hint="eastAsia" w:ascii="仿宋" w:hAnsi="仿宋" w:eastAsia="仿宋"/>
          <w:sz w:val="24"/>
          <w:szCs w:val="24"/>
        </w:rPr>
        <w:t>双方的权利和义务，保护双方合法权益，根据《中华人民共和国</w:t>
      </w:r>
      <w:r>
        <w:rPr>
          <w:rFonts w:hint="eastAsia" w:ascii="仿宋" w:hAnsi="仿宋" w:eastAsia="仿宋"/>
          <w:sz w:val="24"/>
          <w:szCs w:val="24"/>
          <w:lang w:eastAsia="zh-CN"/>
        </w:rPr>
        <w:t>民法典</w:t>
      </w:r>
      <w:r>
        <w:rPr>
          <w:rFonts w:hint="eastAsia" w:ascii="仿宋" w:hAnsi="仿宋" w:eastAsia="仿宋"/>
          <w:sz w:val="24"/>
          <w:szCs w:val="24"/>
        </w:rPr>
        <w:t>》等相关法律、法规的规定，经双方友好协商，现签订本合同，以期共同遵守。</w:t>
      </w:r>
    </w:p>
    <w:p>
      <w:pPr>
        <w:pStyle w:val="15"/>
      </w:pPr>
    </w:p>
    <w:p>
      <w:pPr>
        <w:adjustRightInd w:val="0"/>
        <w:snapToGrid w:val="0"/>
        <w:spacing w:after="0" w:line="480" w:lineRule="exact"/>
        <w:ind w:left="426"/>
        <w:rPr>
          <w:rFonts w:ascii="仿宋" w:hAnsi="仿宋" w:eastAsia="仿宋"/>
          <w:b/>
          <w:sz w:val="24"/>
          <w:szCs w:val="24"/>
        </w:rPr>
      </w:pPr>
      <w:r>
        <w:rPr>
          <w:rFonts w:hint="eastAsia" w:ascii="仿宋" w:hAnsi="仿宋" w:eastAsia="仿宋"/>
          <w:b/>
          <w:sz w:val="24"/>
          <w:szCs w:val="24"/>
        </w:rPr>
        <w:t>第一条</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服务</w:t>
      </w:r>
      <w:r>
        <w:rPr>
          <w:rFonts w:hint="eastAsia" w:ascii="仿宋" w:hAnsi="仿宋" w:eastAsia="仿宋"/>
          <w:b/>
          <w:sz w:val="24"/>
          <w:szCs w:val="24"/>
        </w:rPr>
        <w:t>清单及价格明细</w:t>
      </w:r>
    </w:p>
    <w:tbl>
      <w:tblPr>
        <w:tblStyle w:val="12"/>
        <w:tblpPr w:leftFromText="180" w:rightFromText="180" w:vertAnchor="text" w:horzAnchor="margin" w:tblpY="224"/>
        <w:tblW w:w="907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4"/>
        <w:gridCol w:w="1277"/>
        <w:gridCol w:w="1821"/>
        <w:gridCol w:w="1149"/>
        <w:gridCol w:w="990"/>
        <w:gridCol w:w="915"/>
        <w:gridCol w:w="1125"/>
        <w:gridCol w:w="126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4" w:hRule="atLeast"/>
        </w:trPr>
        <w:tc>
          <w:tcPr>
            <w:tcW w:w="534"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rPr>
              <w:t>序号</w:t>
            </w:r>
          </w:p>
        </w:tc>
        <w:tc>
          <w:tcPr>
            <w:tcW w:w="1277"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lang w:val="en-US" w:eastAsia="zh-CN"/>
              </w:rPr>
              <w:t>品名</w:t>
            </w:r>
          </w:p>
        </w:tc>
        <w:tc>
          <w:tcPr>
            <w:tcW w:w="1821" w:type="dxa"/>
            <w:vAlign w:val="center"/>
          </w:tcPr>
          <w:p>
            <w:pPr>
              <w:adjustRightInd w:val="0"/>
              <w:snapToGrid w:val="0"/>
              <w:spacing w:after="0" w:line="480" w:lineRule="exact"/>
              <w:jc w:val="center"/>
              <w:rPr>
                <w:rFonts w:hint="eastAsia" w:ascii="仿宋" w:hAnsi="仿宋" w:eastAsia="仿宋" w:cs="仿宋"/>
                <w:sz w:val="18"/>
                <w:szCs w:val="18"/>
                <w:lang w:eastAsia="zh-CN"/>
              </w:rPr>
            </w:pPr>
            <w:r>
              <w:rPr>
                <w:rFonts w:hint="eastAsia" w:ascii="仿宋" w:hAnsi="仿宋" w:eastAsia="仿宋" w:cs="仿宋"/>
                <w:sz w:val="18"/>
                <w:szCs w:val="18"/>
                <w:lang w:val="en-US" w:eastAsia="zh-CN"/>
              </w:rPr>
              <w:t>详情</w:t>
            </w:r>
          </w:p>
        </w:tc>
        <w:tc>
          <w:tcPr>
            <w:tcW w:w="1149"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rPr>
              <w:t>计量单位</w:t>
            </w:r>
          </w:p>
        </w:tc>
        <w:tc>
          <w:tcPr>
            <w:tcW w:w="990"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rPr>
              <w:t>单价(元)</w:t>
            </w:r>
          </w:p>
        </w:tc>
        <w:tc>
          <w:tcPr>
            <w:tcW w:w="91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数量</w:t>
            </w:r>
          </w:p>
        </w:tc>
        <w:tc>
          <w:tcPr>
            <w:tcW w:w="1125"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rPr>
              <w:t>总金额(元)</w:t>
            </w:r>
          </w:p>
        </w:tc>
        <w:tc>
          <w:tcPr>
            <w:tcW w:w="1260" w:type="dxa"/>
            <w:vAlign w:val="center"/>
          </w:tcPr>
          <w:p>
            <w:pPr>
              <w:adjustRightInd w:val="0"/>
              <w:snapToGrid w:val="0"/>
              <w:spacing w:after="0" w:line="480" w:lineRule="exact"/>
              <w:jc w:val="center"/>
              <w:rPr>
                <w:rFonts w:hint="eastAsia" w:ascii="仿宋" w:hAnsi="仿宋" w:eastAsia="仿宋" w:cs="仿宋"/>
                <w:sz w:val="18"/>
                <w:szCs w:val="18"/>
              </w:rPr>
            </w:pPr>
            <w:r>
              <w:rPr>
                <w:rFonts w:hint="eastAsia" w:ascii="仿宋" w:hAnsi="仿宋" w:eastAsia="仿宋" w:cs="仿宋"/>
                <w:sz w:val="18"/>
                <w:szCs w:val="18"/>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0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eastAsia="zh-CN"/>
              </w:rPr>
            </w:pPr>
            <w:r>
              <w:rPr>
                <w:rFonts w:hint="eastAsia" w:ascii="仿宋" w:hAnsi="仿宋" w:eastAsia="仿宋" w:cs="仿宋"/>
                <w:kern w:val="44"/>
                <w:sz w:val="18"/>
                <w:szCs w:val="18"/>
                <w:lang w:eastAsia="zh-CN"/>
              </w:rPr>
              <w:t>1</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eastAsia="zh-CN"/>
              </w:rPr>
            </w:pPr>
            <w:r>
              <w:rPr>
                <w:rFonts w:hint="eastAsia" w:ascii="仿宋" w:hAnsi="仿宋" w:eastAsia="仿宋" w:cs="仿宋"/>
                <w:i w:val="0"/>
                <w:iCs w:val="0"/>
                <w:color w:val="000000"/>
                <w:kern w:val="0"/>
                <w:sz w:val="18"/>
                <w:szCs w:val="18"/>
                <w:u w:val="none"/>
                <w:lang w:val="en-US" w:eastAsia="zh-CN" w:bidi="ar"/>
              </w:rPr>
              <w:t>霍尔锚</w:t>
            </w:r>
          </w:p>
        </w:tc>
        <w:tc>
          <w:tcPr>
            <w:tcW w:w="1821" w:type="dxa"/>
            <w:tcBorders>
              <w:left w:val="single" w:color="auto" w:sz="4" w:space="0"/>
            </w:tcBorders>
            <w:vAlign w:val="center"/>
          </w:tcPr>
          <w:p>
            <w:pPr>
              <w:keepNext w:val="0"/>
              <w:keepLines w:val="0"/>
              <w:widowControl/>
              <w:suppressLineNumbers w:val="0"/>
              <w:jc w:val="left"/>
              <w:textAlignment w:val="center"/>
              <w:rPr>
                <w:rStyle w:val="19"/>
                <w:rFonts w:hint="eastAsia" w:ascii="仿宋" w:hAnsi="仿宋" w:eastAsia="仿宋" w:cs="仿宋"/>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150KG船锚（含铁链）</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个</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4</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 xml:space="preserve"> </w:t>
            </w:r>
          </w:p>
        </w:tc>
        <w:tc>
          <w:tcPr>
            <w:tcW w:w="1260" w:type="dxa"/>
            <w:vAlign w:val="center"/>
          </w:tcPr>
          <w:p>
            <w:pPr>
              <w:adjustRightInd w:val="0"/>
              <w:snapToGrid w:val="0"/>
              <w:spacing w:after="0" w:line="480" w:lineRule="exact"/>
              <w:jc w:val="center"/>
              <w:rPr>
                <w:rFonts w:hint="eastAsia" w:ascii="仿宋" w:hAnsi="仿宋" w:eastAsia="仿宋" w:cs="仿宋"/>
                <w:sz w:val="18"/>
                <w:szCs w:val="18"/>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2</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引桥安装</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3</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引桥基础</w:t>
            </w:r>
          </w:p>
        </w:tc>
        <w:tc>
          <w:tcPr>
            <w:tcW w:w="1821" w:type="dxa"/>
            <w:tcBorders>
              <w:lef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z w:val="18"/>
                <w:szCs w:val="18"/>
              </w:rPr>
              <w:t>1.宽500mm*高500mm</w:t>
            </w:r>
          </w:p>
          <w:p>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z w:val="18"/>
                <w:szCs w:val="18"/>
              </w:rPr>
              <w:t>2.c30混泥土基础</w:t>
            </w:r>
          </w:p>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sz w:val="18"/>
                <w:szCs w:val="18"/>
              </w:rPr>
              <w:t>3.主筋8Ф14，箍筋Ф8@150</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4</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面板拼装</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sz w:val="18"/>
                <w:szCs w:val="18"/>
              </w:rPr>
              <w:t>材料由我司提供</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平方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33.75</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5</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定制引桥</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铝合金宽1.5米*长4.5米（与临时停靠浮筒接触点需安装2个定向滑轮，定向滑轮直径8cm）</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平方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6.75</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6</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石栏杆切除</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Style w:val="19"/>
                <w:rFonts w:hint="eastAsia" w:ascii="仿宋" w:hAnsi="仿宋" w:eastAsia="仿宋" w:cs="仿宋"/>
                <w:sz w:val="18"/>
                <w:szCs w:val="18"/>
                <w:lang w:val="en-US" w:eastAsia="zh-CN" w:bidi="ar"/>
              </w:rPr>
              <w:t>长1.15米*宽1.5米</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7</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金属门定制</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1.5米单开门、金属厚度3mm（含锁及锁扣，与护栏同材质、规格）</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8</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护栏定制</w:t>
            </w:r>
          </w:p>
        </w:tc>
        <w:tc>
          <w:tcPr>
            <w:tcW w:w="1821" w:type="dxa"/>
            <w:tcBorders>
              <w:lef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1.材质：米黄色铝合金（厚度3mm）</w:t>
            </w:r>
          </w:p>
          <w:p>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2.规格：灯柱离地高1.3米（不含灯高度1.1米）</w:t>
            </w:r>
          </w:p>
          <w:p>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3.款式：如备注图片</w:t>
            </w:r>
          </w:p>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4.柱头灯（柱头灯内含1.5平方电线及交流转直流设备（户外防水电源220V转24V，功率350W，防水等级IP67），灯泡额定电压24V，额定功率5W，数量12个）</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平方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14</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8"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9</w:t>
            </w:r>
          </w:p>
        </w:tc>
        <w:tc>
          <w:tcPr>
            <w:tcW w:w="1277" w:type="dxa"/>
            <w:tcBorders>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护栏安装</w:t>
            </w:r>
          </w:p>
        </w:tc>
        <w:tc>
          <w:tcPr>
            <w:tcW w:w="1821" w:type="dxa"/>
            <w:tcBorders>
              <w:left w:val="single" w:color="auto" w:sz="4" w:space="0"/>
            </w:tcBorders>
            <w:vAlign w:val="center"/>
          </w:tcPr>
          <w:p>
            <w:pPr>
              <w:keepNext w:val="0"/>
              <w:keepLines w:val="0"/>
              <w:widowControl/>
              <w:suppressLineNumbers w:val="0"/>
              <w:jc w:val="center"/>
              <w:textAlignment w:val="center"/>
              <w:rPr>
                <w:rStyle w:val="19"/>
                <w:rFonts w:hint="eastAsia" w:ascii="仿宋" w:hAnsi="仿宋" w:eastAsia="仿宋" w:cs="仿宋"/>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含柱头灯</w:t>
            </w:r>
          </w:p>
        </w:tc>
        <w:tc>
          <w:tcPr>
            <w:tcW w:w="1149"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平方</w:t>
            </w:r>
          </w:p>
        </w:tc>
        <w:tc>
          <w:tcPr>
            <w:tcW w:w="990" w:type="dxa"/>
            <w:tcBorders>
              <w:right w:val="single" w:color="auto" w:sz="4" w:space="0"/>
            </w:tcBorders>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915" w:type="dxa"/>
            <w:vAlign w:val="center"/>
          </w:tcPr>
          <w:p>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14</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3" w:hRule="atLeast"/>
        </w:trPr>
        <w:tc>
          <w:tcPr>
            <w:tcW w:w="534" w:type="dxa"/>
            <w:vAlign w:val="center"/>
          </w:tcPr>
          <w:p>
            <w:pPr>
              <w:adjustRightInd w:val="0"/>
              <w:snapToGrid w:val="0"/>
              <w:spacing w:after="0" w:line="480" w:lineRule="exact"/>
              <w:jc w:val="center"/>
              <w:rPr>
                <w:rFonts w:hint="eastAsia" w:ascii="仿宋" w:hAnsi="仿宋" w:eastAsia="仿宋" w:cs="仿宋"/>
                <w:kern w:val="44"/>
                <w:sz w:val="18"/>
                <w:szCs w:val="18"/>
                <w:lang w:val="en-US" w:eastAsia="zh-CN"/>
              </w:rPr>
            </w:pPr>
            <w:r>
              <w:rPr>
                <w:rFonts w:hint="eastAsia" w:ascii="仿宋" w:hAnsi="仿宋" w:eastAsia="仿宋" w:cs="仿宋"/>
                <w:kern w:val="44"/>
                <w:sz w:val="18"/>
                <w:szCs w:val="18"/>
                <w:lang w:val="en-US" w:eastAsia="zh-CN"/>
              </w:rPr>
              <w:t>10</w:t>
            </w:r>
          </w:p>
        </w:tc>
        <w:tc>
          <w:tcPr>
            <w:tcW w:w="6152" w:type="dxa"/>
            <w:gridSpan w:val="5"/>
            <w:vAlign w:val="center"/>
          </w:tcPr>
          <w:p>
            <w:pPr>
              <w:adjustRightInd w:val="0"/>
              <w:snapToGrid w:val="0"/>
              <w:spacing w:after="0" w:line="480"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highlight w:val="none"/>
                <w:lang w:val="en-US" w:eastAsia="zh-CN"/>
              </w:rPr>
              <w:t>税费 %</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59" w:hRule="atLeast"/>
        </w:trPr>
        <w:tc>
          <w:tcPr>
            <w:tcW w:w="6686" w:type="dxa"/>
            <w:gridSpan w:val="6"/>
            <w:vAlign w:val="center"/>
          </w:tcPr>
          <w:p>
            <w:pPr>
              <w:adjustRightInd w:val="0"/>
              <w:snapToGrid w:val="0"/>
              <w:spacing w:after="0" w:line="480"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eastAsia="zh-CN"/>
              </w:rPr>
              <w:t>合计</w:t>
            </w:r>
          </w:p>
        </w:tc>
        <w:tc>
          <w:tcPr>
            <w:tcW w:w="1125"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p>
        </w:tc>
        <w:tc>
          <w:tcPr>
            <w:tcW w:w="1260" w:type="dxa"/>
            <w:vAlign w:val="center"/>
          </w:tcPr>
          <w:p>
            <w:pPr>
              <w:adjustRightInd w:val="0"/>
              <w:snapToGrid w:val="0"/>
              <w:spacing w:after="0" w:line="480" w:lineRule="exact"/>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含增值税专用发票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4" w:hRule="atLeast"/>
        </w:trPr>
        <w:tc>
          <w:tcPr>
            <w:tcW w:w="9071" w:type="dxa"/>
            <w:gridSpan w:val="8"/>
          </w:tcPr>
          <w:p>
            <w:pPr>
              <w:adjustRightInd w:val="0"/>
              <w:snapToGrid w:val="0"/>
              <w:spacing w:after="0" w:line="480" w:lineRule="exact"/>
              <w:rPr>
                <w:rFonts w:hint="eastAsia" w:ascii="仿宋" w:hAnsi="仿宋" w:eastAsia="仿宋" w:cs="仿宋"/>
                <w:sz w:val="18"/>
                <w:szCs w:val="18"/>
              </w:rPr>
            </w:pPr>
            <w:r>
              <w:rPr>
                <w:rFonts w:hint="eastAsia" w:ascii="仿宋" w:hAnsi="仿宋" w:eastAsia="仿宋" w:cs="仿宋"/>
                <w:sz w:val="18"/>
                <w:szCs w:val="18"/>
              </w:rPr>
              <w:t>合计金额(大写</w:t>
            </w:r>
            <w:r>
              <w:rPr>
                <w:rFonts w:hint="eastAsia" w:ascii="仿宋" w:hAnsi="仿宋" w:eastAsia="仿宋" w:cs="仿宋"/>
                <w:sz w:val="18"/>
                <w:szCs w:val="18"/>
                <w:lang w:eastAsia="zh-CN"/>
              </w:rPr>
              <w:t>）：</w:t>
            </w:r>
            <w:r>
              <w:rPr>
                <w:rFonts w:hint="eastAsia" w:ascii="仿宋" w:hAnsi="仿宋" w:eastAsia="仿宋" w:cs="仿宋"/>
                <w:sz w:val="18"/>
                <w:szCs w:val="18"/>
                <w:u w:val="single"/>
                <w:lang w:val="en-US" w:eastAsia="zh-CN"/>
              </w:rPr>
              <w:t xml:space="preserve">  </w:t>
            </w:r>
            <w:r>
              <w:rPr>
                <w:rFonts w:hint="eastAsia" w:ascii="仿宋" w:hAnsi="仿宋" w:eastAsia="仿宋" w:cs="仿宋"/>
                <w:sz w:val="18"/>
                <w:szCs w:val="18"/>
                <w:u w:val="single"/>
                <w:lang w:eastAsia="zh-CN"/>
              </w:rPr>
              <w:t xml:space="preserve"> </w:t>
            </w:r>
            <w:r>
              <w:rPr>
                <w:rFonts w:hint="eastAsia" w:ascii="仿宋" w:hAnsi="仿宋" w:eastAsia="仿宋" w:cs="仿宋"/>
                <w:sz w:val="18"/>
                <w:szCs w:val="18"/>
                <w:lang w:eastAsia="zh-CN"/>
              </w:rPr>
              <w:t>（￥</w:t>
            </w:r>
            <w:r>
              <w:rPr>
                <w:rFonts w:hint="eastAsia" w:ascii="仿宋" w:hAnsi="仿宋" w:eastAsia="仿宋" w:cs="仿宋"/>
                <w:sz w:val="18"/>
                <w:szCs w:val="18"/>
                <w:u w:val="single"/>
                <w:lang w:val="en-US" w:eastAsia="zh-CN"/>
              </w:rPr>
              <w:t xml:space="preserve">  </w:t>
            </w:r>
            <w:r>
              <w:rPr>
                <w:rFonts w:hint="eastAsia" w:ascii="仿宋" w:hAnsi="仿宋" w:eastAsia="仿宋" w:cs="仿宋"/>
                <w:sz w:val="18"/>
                <w:szCs w:val="18"/>
                <w:u w:val="single"/>
                <w:lang w:eastAsia="zh-CN"/>
              </w:rPr>
              <w:t xml:space="preserve"> </w:t>
            </w:r>
            <w:r>
              <w:rPr>
                <w:rFonts w:hint="eastAsia" w:ascii="仿宋" w:hAnsi="仿宋" w:eastAsia="仿宋" w:cs="仿宋"/>
                <w:sz w:val="18"/>
                <w:szCs w:val="18"/>
                <w:lang w:eastAsia="zh-CN"/>
              </w:rPr>
              <w:t>）（</w:t>
            </w:r>
            <w:r>
              <w:rPr>
                <w:rFonts w:hint="eastAsia" w:ascii="仿宋" w:hAnsi="仿宋" w:eastAsia="仿宋" w:cs="仿宋"/>
                <w:sz w:val="18"/>
                <w:szCs w:val="18"/>
                <w:highlight w:val="none"/>
                <w:lang w:eastAsia="zh-CN"/>
              </w:rPr>
              <w:t>不含税价格元,税率为%）</w:t>
            </w:r>
            <w:r>
              <w:rPr>
                <w:rFonts w:hint="eastAsia" w:ascii="仿宋" w:hAnsi="仿宋" w:eastAsia="仿宋" w:cs="仿宋"/>
                <w:sz w:val="18"/>
                <w:szCs w:val="18"/>
                <w:lang w:eastAsia="zh-CN"/>
              </w:rPr>
              <w:t>，</w:t>
            </w:r>
            <w:r>
              <w:rPr>
                <w:rFonts w:hint="eastAsia" w:ascii="仿宋" w:hAnsi="仿宋" w:eastAsia="仿宋" w:cs="仿宋"/>
                <w:sz w:val="18"/>
                <w:szCs w:val="18"/>
              </w:rPr>
              <w:t>以上价格包含</w:t>
            </w:r>
            <w:r>
              <w:rPr>
                <w:rFonts w:hint="eastAsia" w:ascii="仿宋" w:hAnsi="仿宋" w:eastAsia="仿宋" w:cs="仿宋"/>
                <w:sz w:val="18"/>
                <w:szCs w:val="18"/>
                <w:lang w:val="en-US" w:eastAsia="zh-CN"/>
              </w:rPr>
              <w:t>税金、人工、搬运、材料、设备加工费</w:t>
            </w:r>
            <w:r>
              <w:rPr>
                <w:rFonts w:hint="eastAsia" w:ascii="仿宋" w:hAnsi="仿宋" w:eastAsia="仿宋" w:cs="仿宋"/>
                <w:sz w:val="18"/>
                <w:szCs w:val="18"/>
              </w:rPr>
              <w:t>等所有费用</w:t>
            </w:r>
            <w:r>
              <w:rPr>
                <w:rFonts w:hint="eastAsia" w:ascii="仿宋" w:hAnsi="仿宋" w:eastAsia="仿宋" w:cs="仿宋"/>
                <w:sz w:val="18"/>
                <w:szCs w:val="18"/>
                <w:lang w:eastAsia="zh-CN"/>
              </w:rPr>
              <w:t>，甲方不再另行支付其他任何费用</w:t>
            </w:r>
            <w:r>
              <w:rPr>
                <w:rFonts w:hint="eastAsia" w:ascii="仿宋" w:hAnsi="仿宋" w:eastAsia="仿宋" w:cs="仿宋"/>
                <w:sz w:val="18"/>
                <w:szCs w:val="18"/>
              </w:rPr>
              <w:t>。</w:t>
            </w:r>
          </w:p>
        </w:tc>
      </w:tr>
    </w:tbl>
    <w:p>
      <w:pPr>
        <w:adjustRightInd w:val="0"/>
        <w:snapToGrid w:val="0"/>
        <w:spacing w:after="0" w:line="560" w:lineRule="exact"/>
        <w:ind w:left="426"/>
        <w:rPr>
          <w:rFonts w:hint="eastAsia" w:ascii="仿宋" w:hAnsi="仿宋" w:eastAsia="仿宋"/>
          <w:b/>
          <w:sz w:val="24"/>
          <w:szCs w:val="24"/>
        </w:rPr>
      </w:pPr>
    </w:p>
    <w:p>
      <w:pPr>
        <w:pStyle w:val="15"/>
        <w:rPr>
          <w:rFonts w:hint="eastAsia"/>
        </w:rPr>
      </w:pPr>
    </w:p>
    <w:p>
      <w:pPr>
        <w:adjustRightInd w:val="0"/>
        <w:snapToGrid w:val="0"/>
        <w:spacing w:after="0" w:line="560" w:lineRule="exact"/>
        <w:ind w:left="426"/>
        <w:rPr>
          <w:rFonts w:ascii="仿宋" w:hAnsi="仿宋" w:eastAsia="仿宋"/>
          <w:b/>
          <w:sz w:val="24"/>
          <w:szCs w:val="24"/>
        </w:rPr>
      </w:pPr>
      <w:r>
        <w:rPr>
          <w:rFonts w:hint="eastAsia" w:ascii="仿宋" w:hAnsi="仿宋" w:eastAsia="仿宋"/>
          <w:b/>
          <w:sz w:val="24"/>
          <w:szCs w:val="24"/>
        </w:rPr>
        <w:t>第二条</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服务内容</w:t>
      </w:r>
    </w:p>
    <w:p>
      <w:pPr>
        <w:adjustRightInd w:val="0"/>
        <w:snapToGrid w:val="0"/>
        <w:spacing w:after="0" w:line="560" w:lineRule="exact"/>
        <w:ind w:left="482"/>
        <w:rPr>
          <w:rFonts w:ascii="仿宋" w:hAnsi="仿宋" w:eastAsia="仿宋"/>
          <w:sz w:val="24"/>
          <w:szCs w:val="24"/>
          <w:u w:val="single"/>
        </w:rPr>
      </w:pPr>
      <w:r>
        <w:rPr>
          <w:rFonts w:hint="eastAsia" w:ascii="仿宋" w:hAnsi="仿宋" w:eastAsia="仿宋"/>
          <w:sz w:val="24"/>
          <w:szCs w:val="24"/>
        </w:rPr>
        <w:t>2.1</w:t>
      </w:r>
      <w:r>
        <w:rPr>
          <w:rFonts w:hint="eastAsia" w:ascii="仿宋" w:hAnsi="仿宋" w:eastAsia="仿宋"/>
          <w:sz w:val="24"/>
          <w:szCs w:val="24"/>
          <w:lang w:eastAsia="zh-CN"/>
        </w:rPr>
        <w:t>完成</w:t>
      </w:r>
      <w:r>
        <w:rPr>
          <w:rFonts w:hint="eastAsia" w:ascii="仿宋" w:hAnsi="仿宋" w:eastAsia="仿宋"/>
          <w:sz w:val="24"/>
          <w:szCs w:val="24"/>
        </w:rPr>
        <w:t>时间：</w:t>
      </w:r>
      <w:r>
        <w:rPr>
          <w:rFonts w:hint="eastAsia" w:ascii="仿宋" w:hAnsi="仿宋" w:eastAsia="仿宋"/>
          <w:sz w:val="24"/>
          <w:szCs w:val="24"/>
          <w:u w:val="single"/>
          <w:lang w:val="en-US" w:eastAsia="zh-CN"/>
        </w:rPr>
        <w:t>根据甲方确认时间后</w:t>
      </w:r>
      <w:r>
        <w:rPr>
          <w:rFonts w:hint="eastAsia" w:ascii="仿宋" w:hAnsi="仿宋" w:eastAsia="仿宋"/>
          <w:sz w:val="24"/>
          <w:szCs w:val="24"/>
          <w:u w:val="single"/>
          <w:lang w:eastAsia="zh-CN"/>
        </w:rPr>
        <w:t>的</w:t>
      </w:r>
      <w:r>
        <w:rPr>
          <w:rFonts w:hint="eastAsia" w:ascii="仿宋" w:hAnsi="仿宋" w:eastAsia="仿宋"/>
          <w:sz w:val="24"/>
          <w:szCs w:val="24"/>
          <w:u w:val="single"/>
          <w:lang w:val="en-US" w:eastAsia="zh-CN"/>
        </w:rPr>
        <w:t>30</w:t>
      </w:r>
      <w:r>
        <w:rPr>
          <w:rFonts w:hint="eastAsia" w:ascii="仿宋" w:hAnsi="仿宋" w:eastAsia="仿宋"/>
          <w:sz w:val="24"/>
          <w:szCs w:val="24"/>
          <w:u w:val="single"/>
          <w:lang w:eastAsia="zh-CN"/>
        </w:rPr>
        <w:t>个</w:t>
      </w:r>
      <w:r>
        <w:rPr>
          <w:rFonts w:hint="eastAsia" w:ascii="仿宋" w:hAnsi="仿宋" w:eastAsia="仿宋"/>
          <w:sz w:val="24"/>
          <w:szCs w:val="24"/>
          <w:u w:val="single"/>
          <w:lang w:val="en-US" w:eastAsia="zh-CN"/>
        </w:rPr>
        <w:t>日历</w:t>
      </w:r>
      <w:r>
        <w:rPr>
          <w:rFonts w:hint="eastAsia" w:ascii="仿宋" w:hAnsi="仿宋" w:eastAsia="仿宋"/>
          <w:sz w:val="24"/>
          <w:szCs w:val="24"/>
          <w:u w:val="single"/>
          <w:lang w:eastAsia="zh-CN"/>
        </w:rPr>
        <w:t xml:space="preserve">日内   </w:t>
      </w:r>
    </w:p>
    <w:p>
      <w:pPr>
        <w:adjustRightInd w:val="0"/>
        <w:snapToGrid w:val="0"/>
        <w:spacing w:after="0" w:line="560" w:lineRule="exact"/>
        <w:ind w:left="482"/>
        <w:rPr>
          <w:rFonts w:ascii="仿宋" w:hAnsi="仿宋" w:eastAsia="仿宋"/>
          <w:sz w:val="24"/>
          <w:szCs w:val="24"/>
          <w:highlight w:val="none"/>
          <w:u w:val="single"/>
        </w:rPr>
      </w:pPr>
      <w:r>
        <w:rPr>
          <w:rFonts w:hint="eastAsia" w:ascii="仿宋" w:hAnsi="仿宋" w:eastAsia="仿宋"/>
          <w:sz w:val="24"/>
          <w:szCs w:val="24"/>
          <w:highlight w:val="none"/>
        </w:rPr>
        <w:t>2.2地点：</w:t>
      </w:r>
      <w:r>
        <w:rPr>
          <w:rFonts w:hint="eastAsia" w:ascii="仿宋" w:hAnsi="仿宋" w:eastAsia="仿宋"/>
          <w:sz w:val="24"/>
          <w:szCs w:val="24"/>
          <w:highlight w:val="none"/>
          <w:u w:val="single"/>
          <w:lang w:eastAsia="zh-CN"/>
        </w:rPr>
        <w:t>福州西湖湖体（湖滨小学马路对面）</w:t>
      </w:r>
      <w:r>
        <w:rPr>
          <w:rFonts w:hint="eastAsia" w:ascii="仿宋" w:hAnsi="仿宋" w:eastAsia="仿宋"/>
          <w:sz w:val="24"/>
          <w:szCs w:val="24"/>
          <w:highlight w:val="none"/>
          <w:u w:val="single"/>
          <w:lang w:val="en-US" w:eastAsia="zh-CN"/>
        </w:rPr>
        <w:t xml:space="preserve"> </w:t>
      </w:r>
      <w:r>
        <w:rPr>
          <w:rFonts w:hint="eastAsia" w:ascii="仿宋" w:hAnsi="仿宋" w:eastAsia="仿宋"/>
          <w:sz w:val="24"/>
          <w:szCs w:val="24"/>
          <w:highlight w:val="none"/>
          <w:u w:val="single"/>
          <w:lang w:eastAsia="zh-CN"/>
        </w:rPr>
        <w:t xml:space="preserve"> </w:t>
      </w:r>
    </w:p>
    <w:p>
      <w:pPr>
        <w:adjustRightInd w:val="0"/>
        <w:snapToGrid w:val="0"/>
        <w:spacing w:after="0" w:line="560" w:lineRule="exact"/>
        <w:ind w:firstLine="482" w:firstLineChars="200"/>
        <w:rPr>
          <w:rFonts w:ascii="仿宋" w:hAnsi="仿宋" w:eastAsia="仿宋"/>
          <w:b/>
          <w:sz w:val="24"/>
          <w:szCs w:val="24"/>
          <w:highlight w:val="none"/>
        </w:rPr>
      </w:pPr>
      <w:r>
        <w:rPr>
          <w:rFonts w:hint="eastAsia" w:ascii="仿宋" w:hAnsi="仿宋" w:eastAsia="仿宋"/>
          <w:b/>
          <w:sz w:val="24"/>
          <w:szCs w:val="24"/>
          <w:highlight w:val="none"/>
        </w:rPr>
        <w:t>第三条 合同价款的支付</w:t>
      </w:r>
    </w:p>
    <w:p>
      <w:pPr>
        <w:adjustRightInd w:val="0"/>
        <w:snapToGrid w:val="0"/>
        <w:spacing w:after="0" w:line="560" w:lineRule="exact"/>
        <w:ind w:firstLine="482" w:firstLineChars="200"/>
        <w:rPr>
          <w:rFonts w:ascii="仿宋" w:hAnsi="仿宋" w:eastAsia="仿宋"/>
          <w:b/>
          <w:sz w:val="24"/>
          <w:szCs w:val="24"/>
          <w:highlight w:val="none"/>
        </w:rPr>
      </w:pPr>
      <w:r>
        <w:rPr>
          <w:rFonts w:hint="eastAsia" w:ascii="仿宋" w:hAnsi="仿宋" w:eastAsia="仿宋"/>
          <w:b/>
          <w:sz w:val="24"/>
          <w:szCs w:val="24"/>
          <w:highlight w:val="none"/>
          <w:lang w:eastAsia="zh-CN"/>
        </w:rPr>
        <w:t>3</w:t>
      </w:r>
      <w:r>
        <w:rPr>
          <w:rFonts w:hint="eastAsia" w:ascii="仿宋" w:hAnsi="仿宋" w:eastAsia="仿宋"/>
          <w:b/>
          <w:sz w:val="24"/>
          <w:szCs w:val="24"/>
          <w:highlight w:val="none"/>
        </w:rPr>
        <w:t>.1合同价款按照以下第</w:t>
      </w:r>
      <w:r>
        <w:rPr>
          <w:rFonts w:hint="eastAsia" w:ascii="仿宋" w:hAnsi="仿宋" w:eastAsia="仿宋"/>
          <w:b/>
          <w:sz w:val="24"/>
          <w:szCs w:val="24"/>
          <w:highlight w:val="none"/>
          <w:u w:val="single"/>
          <w:lang w:eastAsia="zh-CN"/>
        </w:rPr>
        <w:t xml:space="preserve">  （</w:t>
      </w:r>
      <w:r>
        <w:rPr>
          <w:rFonts w:hint="eastAsia" w:ascii="仿宋" w:hAnsi="仿宋" w:eastAsia="仿宋"/>
          <w:b/>
          <w:sz w:val="24"/>
          <w:szCs w:val="24"/>
          <w:highlight w:val="none"/>
          <w:u w:val="single"/>
          <w:lang w:val="en-US" w:eastAsia="zh-CN"/>
        </w:rPr>
        <w:t>1</w:t>
      </w:r>
      <w:r>
        <w:rPr>
          <w:rFonts w:hint="eastAsia" w:ascii="仿宋" w:hAnsi="仿宋" w:eastAsia="仿宋"/>
          <w:b/>
          <w:sz w:val="24"/>
          <w:szCs w:val="24"/>
          <w:highlight w:val="none"/>
          <w:u w:val="single"/>
          <w:lang w:eastAsia="zh-CN"/>
        </w:rPr>
        <w:t xml:space="preserve">）  </w:t>
      </w:r>
      <w:r>
        <w:rPr>
          <w:rFonts w:hint="eastAsia" w:ascii="仿宋" w:hAnsi="仿宋" w:eastAsia="仿宋"/>
          <w:b/>
          <w:sz w:val="24"/>
          <w:szCs w:val="24"/>
          <w:highlight w:val="none"/>
        </w:rPr>
        <w:t>种方式支付。</w:t>
      </w:r>
    </w:p>
    <w:p>
      <w:pPr>
        <w:numPr>
          <w:ilvl w:val="0"/>
          <w:numId w:val="1"/>
        </w:numPr>
        <w:spacing w:after="0" w:line="560" w:lineRule="exact"/>
        <w:ind w:firstLine="480" w:firstLineChars="200"/>
        <w:rPr>
          <w:rFonts w:ascii="仿宋" w:hAnsi="仿宋" w:eastAsia="仿宋"/>
          <w:sz w:val="24"/>
          <w:szCs w:val="24"/>
          <w:highlight w:val="none"/>
          <w:lang w:eastAsia="zh-CN"/>
        </w:rPr>
      </w:pPr>
      <w:r>
        <w:rPr>
          <w:rFonts w:hint="eastAsia" w:ascii="仿宋" w:hAnsi="仿宋" w:eastAsia="仿宋"/>
          <w:sz w:val="24"/>
          <w:szCs w:val="24"/>
          <w:highlight w:val="none"/>
          <w:lang w:val="en-US" w:eastAsia="zh-CN"/>
        </w:rPr>
        <w:t>乙方完成服务清单内容后</w:t>
      </w: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甲方收到乙方提供的相关验收材料确认无误后，</w:t>
      </w:r>
    </w:p>
    <w:p>
      <w:pPr>
        <w:numPr>
          <w:ilvl w:val="0"/>
          <w:numId w:val="0"/>
        </w:numPr>
        <w:spacing w:after="0" w:line="560" w:lineRule="exact"/>
        <w:rPr>
          <w:rFonts w:ascii="仿宋" w:hAnsi="仿宋" w:eastAsia="仿宋"/>
          <w:sz w:val="24"/>
          <w:szCs w:val="24"/>
          <w:highlight w:val="none"/>
          <w:lang w:eastAsia="zh-CN"/>
        </w:rPr>
      </w:pPr>
      <w:r>
        <w:rPr>
          <w:rFonts w:hint="eastAsia" w:ascii="仿宋" w:hAnsi="仿宋" w:eastAsia="仿宋"/>
          <w:sz w:val="24"/>
          <w:szCs w:val="24"/>
          <w:highlight w:val="none"/>
          <w:lang w:val="en-US" w:eastAsia="zh-CN"/>
        </w:rPr>
        <w:t>甲方</w:t>
      </w:r>
      <w:r>
        <w:rPr>
          <w:rFonts w:hint="eastAsia" w:ascii="仿宋" w:hAnsi="仿宋" w:eastAsia="仿宋"/>
          <w:sz w:val="24"/>
          <w:szCs w:val="24"/>
          <w:highlight w:val="none"/>
        </w:rPr>
        <w:t>向乙方支付</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u w:val="single"/>
          <w:lang w:val="en-US" w:eastAsia="zh-CN"/>
        </w:rPr>
        <w:t>95</w:t>
      </w:r>
      <w:r>
        <w:rPr>
          <w:rFonts w:hint="eastAsia" w:ascii="仿宋" w:hAnsi="仿宋" w:eastAsia="仿宋"/>
          <w:sz w:val="24"/>
          <w:szCs w:val="24"/>
          <w:highlight w:val="none"/>
          <w:u w:val="single"/>
        </w:rPr>
        <w:t xml:space="preserve"> </w:t>
      </w:r>
      <w:r>
        <w:rPr>
          <w:rFonts w:ascii="仿宋" w:hAnsi="仿宋" w:eastAsia="仿宋"/>
          <w:sz w:val="24"/>
          <w:szCs w:val="24"/>
          <w:highlight w:val="none"/>
        </w:rPr>
        <w:t>%</w:t>
      </w:r>
      <w:r>
        <w:rPr>
          <w:rFonts w:hint="eastAsia" w:ascii="仿宋" w:hAnsi="仿宋" w:eastAsia="仿宋"/>
          <w:sz w:val="24"/>
          <w:szCs w:val="24"/>
          <w:highlight w:val="none"/>
        </w:rPr>
        <w:t>的合同价款（即人民币</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u w:val="single"/>
          <w:lang w:eastAsia="zh-CN"/>
        </w:rPr>
        <w:t>/</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元），剩余</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u w:val="single"/>
          <w:lang w:val="en-US" w:eastAsia="zh-CN"/>
        </w:rPr>
        <w:t>5</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%的合同价款（即人民币</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u w:val="single"/>
          <w:lang w:eastAsia="zh-CN"/>
        </w:rPr>
        <w:t>/</w:t>
      </w:r>
      <w:r>
        <w:rPr>
          <w:rFonts w:hint="eastAsia" w:ascii="仿宋" w:hAnsi="仿宋" w:eastAsia="仿宋"/>
          <w:sz w:val="24"/>
          <w:szCs w:val="24"/>
          <w:highlight w:val="none"/>
          <w:u w:val="single"/>
        </w:rPr>
        <w:t xml:space="preserve">   </w:t>
      </w:r>
      <w:r>
        <w:rPr>
          <w:rFonts w:hint="eastAsia" w:ascii="仿宋" w:hAnsi="仿宋" w:eastAsia="仿宋"/>
          <w:sz w:val="24"/>
          <w:szCs w:val="24"/>
          <w:highlight w:val="none"/>
        </w:rPr>
        <w:t>元）作为质保金</w:t>
      </w:r>
      <w:r>
        <w:rPr>
          <w:rFonts w:hint="eastAsia" w:ascii="仿宋" w:hAnsi="仿宋" w:eastAsia="仿宋"/>
          <w:sz w:val="24"/>
          <w:szCs w:val="24"/>
          <w:highlight w:val="none"/>
          <w:lang w:eastAsia="zh-CN"/>
        </w:rPr>
        <w:t>待</w:t>
      </w:r>
      <w:r>
        <w:rPr>
          <w:rFonts w:hint="eastAsia" w:ascii="仿宋" w:hAnsi="仿宋" w:eastAsia="仿宋"/>
          <w:sz w:val="24"/>
          <w:szCs w:val="24"/>
          <w:highlight w:val="none"/>
        </w:rPr>
        <w:t>保修期满后</w:t>
      </w:r>
      <w:r>
        <w:rPr>
          <w:rFonts w:hint="eastAsia" w:ascii="仿宋" w:hAnsi="仿宋" w:eastAsia="仿宋" w:cs="仿宋"/>
          <w:sz w:val="24"/>
          <w:szCs w:val="24"/>
          <w:highlight w:val="none"/>
        </w:rPr>
        <w:t>在无索赔无扣款的情况下无利息支付。</w:t>
      </w:r>
      <w:r>
        <w:rPr>
          <w:rFonts w:hint="eastAsia" w:ascii="仿宋" w:hAnsi="仿宋" w:eastAsia="仿宋" w:cs="仿宋"/>
          <w:sz w:val="24"/>
          <w:szCs w:val="24"/>
          <w:highlight w:val="none"/>
          <w:lang w:eastAsia="zh-CN"/>
        </w:rPr>
        <w:t>质保期满后</w:t>
      </w:r>
      <w:r>
        <w:rPr>
          <w:rFonts w:hint="eastAsia" w:ascii="仿宋" w:hAnsi="仿宋" w:eastAsia="仿宋" w:cs="仿宋"/>
          <w:sz w:val="24"/>
          <w:szCs w:val="24"/>
          <w:highlight w:val="none"/>
          <w:lang w:val="en-US" w:eastAsia="zh-CN"/>
        </w:rPr>
        <w:t>两</w:t>
      </w:r>
      <w:r>
        <w:rPr>
          <w:rFonts w:hint="eastAsia" w:ascii="仿宋" w:hAnsi="仿宋" w:eastAsia="仿宋" w:cs="仿宋"/>
          <w:sz w:val="24"/>
          <w:szCs w:val="24"/>
          <w:highlight w:val="none"/>
          <w:lang w:eastAsia="zh-CN"/>
        </w:rPr>
        <w:t>年内，乙方仍未向甲方申请退还质保金的，已付款视为结算款，即乙方自愿放弃质保金。</w:t>
      </w:r>
    </w:p>
    <w:p>
      <w:pPr>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highlight w:val="none"/>
        </w:rPr>
        <w:t>(</w:t>
      </w:r>
      <w:r>
        <w:rPr>
          <w:rFonts w:hint="eastAsia" w:ascii="仿宋" w:hAnsi="仿宋" w:eastAsia="仿宋"/>
          <w:sz w:val="24"/>
          <w:szCs w:val="24"/>
          <w:highlight w:val="none"/>
          <w:lang w:eastAsia="zh-CN"/>
        </w:rPr>
        <w:t>2</w:t>
      </w:r>
      <w:r>
        <w:rPr>
          <w:rFonts w:hint="eastAsia" w:ascii="仿宋" w:hAnsi="仿宋" w:eastAsia="仿宋"/>
          <w:sz w:val="24"/>
          <w:szCs w:val="24"/>
          <w:highlight w:val="none"/>
        </w:rPr>
        <w:t>)合同签订后</w:t>
      </w:r>
      <w:r>
        <w:rPr>
          <w:rFonts w:hint="eastAsia" w:ascii="仿宋" w:hAnsi="仿宋" w:eastAsia="仿宋"/>
          <w:sz w:val="24"/>
          <w:szCs w:val="24"/>
          <w:highlight w:val="none"/>
          <w:lang w:eastAsia="zh-CN"/>
        </w:rPr>
        <w:t>，</w:t>
      </w:r>
      <w:r>
        <w:rPr>
          <w:rFonts w:hint="eastAsia" w:ascii="仿宋" w:hAnsi="仿宋" w:eastAsia="仿宋"/>
          <w:sz w:val="24"/>
          <w:szCs w:val="24"/>
          <w:highlight w:val="none"/>
        </w:rPr>
        <w:t>乙方开具</w:t>
      </w:r>
      <w:r>
        <w:rPr>
          <w:rFonts w:hint="eastAsia" w:ascii="仿宋" w:hAnsi="仿宋" w:eastAsia="仿宋"/>
          <w:sz w:val="24"/>
          <w:szCs w:val="24"/>
          <w:highlight w:val="none"/>
          <w:lang w:val="en-US" w:eastAsia="zh-CN"/>
        </w:rPr>
        <w:t>相应的</w:t>
      </w:r>
      <w:r>
        <w:rPr>
          <w:rFonts w:hint="eastAsia" w:ascii="仿宋" w:hAnsi="仿宋" w:eastAsia="仿宋"/>
          <w:sz w:val="24"/>
          <w:szCs w:val="24"/>
          <w:highlight w:val="none"/>
        </w:rPr>
        <w:t>增值税专用发票给甲方</w:t>
      </w:r>
      <w:r>
        <w:rPr>
          <w:rFonts w:hint="eastAsia" w:ascii="仿宋" w:hAnsi="仿宋" w:eastAsia="仿宋"/>
          <w:sz w:val="24"/>
          <w:szCs w:val="24"/>
          <w:highlight w:val="none"/>
          <w:lang w:eastAsia="zh-CN"/>
        </w:rPr>
        <w:t>，甲方</w:t>
      </w:r>
      <w:r>
        <w:rPr>
          <w:rFonts w:hint="eastAsia" w:ascii="仿宋" w:hAnsi="仿宋" w:eastAsia="仿宋"/>
          <w:sz w:val="24"/>
          <w:szCs w:val="24"/>
          <w:highlight w:val="none"/>
          <w:lang w:val="en-US" w:eastAsia="zh-CN"/>
        </w:rPr>
        <w:t>收到发票后</w:t>
      </w:r>
      <w:r>
        <w:rPr>
          <w:rFonts w:hint="eastAsia" w:ascii="仿宋" w:hAnsi="仿宋" w:eastAsia="仿宋"/>
          <w:sz w:val="24"/>
          <w:szCs w:val="24"/>
          <w:highlight w:val="none"/>
          <w:lang w:eastAsia="zh-CN"/>
        </w:rPr>
        <w:t xml:space="preserve">向乙方支付 </w:t>
      </w:r>
      <w:r>
        <w:rPr>
          <w:rFonts w:hint="eastAsia" w:ascii="仿宋" w:hAnsi="仿宋" w:eastAsia="仿宋"/>
          <w:sz w:val="24"/>
          <w:szCs w:val="24"/>
          <w:highlight w:val="none"/>
          <w:lang w:val="en-US" w:eastAsia="zh-CN"/>
        </w:rPr>
        <w:t>30</w:t>
      </w:r>
      <w:r>
        <w:rPr>
          <w:rFonts w:hint="eastAsia" w:ascii="仿宋" w:hAnsi="仿宋" w:eastAsia="仿宋"/>
          <w:sz w:val="24"/>
          <w:szCs w:val="24"/>
          <w:highlight w:val="none"/>
          <w:lang w:eastAsia="zh-CN"/>
        </w:rPr>
        <w:t>%（即人民币</w:t>
      </w:r>
      <w:r>
        <w:rPr>
          <w:rFonts w:hint="eastAsia" w:ascii="仿宋" w:hAnsi="仿宋" w:eastAsia="仿宋"/>
          <w:sz w:val="24"/>
          <w:szCs w:val="24"/>
          <w:highlight w:val="none"/>
          <w:u w:val="single"/>
          <w:lang w:val="en-US" w:eastAsia="zh-CN"/>
        </w:rPr>
        <w:t>/</w:t>
      </w:r>
      <w:r>
        <w:rPr>
          <w:rFonts w:hint="eastAsia" w:ascii="仿宋" w:hAnsi="仿宋" w:eastAsia="仿宋"/>
          <w:sz w:val="24"/>
          <w:szCs w:val="24"/>
          <w:highlight w:val="none"/>
          <w:lang w:eastAsia="zh-CN"/>
        </w:rPr>
        <w:t>元）的合同价款作为预付款,乙方</w:t>
      </w:r>
      <w:r>
        <w:rPr>
          <w:rFonts w:hint="eastAsia" w:ascii="仿宋" w:hAnsi="仿宋" w:eastAsia="仿宋"/>
          <w:sz w:val="24"/>
          <w:szCs w:val="24"/>
          <w:highlight w:val="none"/>
          <w:lang w:val="en-US" w:eastAsia="zh-CN"/>
        </w:rPr>
        <w:t>收到相应的预付款项目后</w:t>
      </w:r>
      <w:r>
        <w:rPr>
          <w:rFonts w:hint="eastAsia" w:ascii="仿宋" w:hAnsi="仿宋" w:eastAsia="仿宋"/>
          <w:sz w:val="24"/>
          <w:szCs w:val="24"/>
          <w:highlight w:val="none"/>
          <w:lang w:eastAsia="zh-CN"/>
        </w:rPr>
        <w:t>开始进行</w:t>
      </w:r>
      <w:r>
        <w:rPr>
          <w:rFonts w:hint="eastAsia" w:ascii="仿宋" w:hAnsi="仿宋" w:eastAsia="仿宋"/>
          <w:sz w:val="24"/>
          <w:szCs w:val="24"/>
          <w:highlight w:val="none"/>
          <w:lang w:val="en-US" w:eastAsia="zh-CN"/>
        </w:rPr>
        <w:t>提升</w:t>
      </w:r>
      <w:r>
        <w:rPr>
          <w:rFonts w:hint="eastAsia" w:ascii="仿宋" w:hAnsi="仿宋" w:eastAsia="仿宋"/>
          <w:sz w:val="24"/>
          <w:szCs w:val="24"/>
          <w:highlight w:val="none"/>
          <w:lang w:eastAsia="zh-CN"/>
        </w:rPr>
        <w:t>服务，甲方在收到</w:t>
      </w:r>
      <w:r>
        <w:rPr>
          <w:rFonts w:hint="eastAsia" w:ascii="仿宋" w:hAnsi="仿宋" w:eastAsia="仿宋"/>
          <w:sz w:val="24"/>
          <w:szCs w:val="24"/>
          <w:highlight w:val="none"/>
          <w:lang w:val="en-US" w:eastAsia="zh-CN"/>
        </w:rPr>
        <w:t>乙方提供的验</w:t>
      </w:r>
      <w:r>
        <w:rPr>
          <w:rFonts w:hint="eastAsia" w:ascii="仿宋" w:hAnsi="仿宋" w:eastAsia="仿宋"/>
          <w:sz w:val="24"/>
          <w:szCs w:val="24"/>
          <w:lang w:val="en-US" w:eastAsia="zh-CN"/>
        </w:rPr>
        <w:t>收报告</w:t>
      </w:r>
      <w:r>
        <w:rPr>
          <w:rFonts w:hint="eastAsia" w:ascii="仿宋" w:hAnsi="仿宋" w:eastAsia="仿宋"/>
          <w:sz w:val="24"/>
          <w:szCs w:val="24"/>
          <w:lang w:eastAsia="zh-CN"/>
        </w:rPr>
        <w:t>后，</w:t>
      </w:r>
      <w:r>
        <w:rPr>
          <w:rFonts w:hint="eastAsia" w:ascii="仿宋" w:hAnsi="仿宋" w:eastAsia="仿宋"/>
          <w:sz w:val="24"/>
          <w:szCs w:val="24"/>
          <w:lang w:val="en-US" w:eastAsia="zh-CN"/>
        </w:rPr>
        <w:t>经</w:t>
      </w:r>
      <w:r>
        <w:rPr>
          <w:rFonts w:hint="eastAsia" w:ascii="仿宋" w:hAnsi="仿宋" w:eastAsia="仿宋"/>
          <w:sz w:val="24"/>
          <w:szCs w:val="24"/>
          <w:lang w:eastAsia="zh-CN"/>
        </w:rPr>
        <w:t>现场验收测试无误</w:t>
      </w:r>
      <w:r>
        <w:rPr>
          <w:rFonts w:hint="eastAsia" w:ascii="仿宋" w:hAnsi="仿宋" w:eastAsia="仿宋"/>
          <w:sz w:val="24"/>
          <w:szCs w:val="24"/>
          <w:lang w:val="en-US" w:eastAsia="zh-CN"/>
        </w:rPr>
        <w:t>即验收合格后</w:t>
      </w:r>
      <w:r>
        <w:rPr>
          <w:rFonts w:hint="eastAsia" w:ascii="仿宋" w:hAnsi="仿宋" w:eastAsia="仿宋"/>
          <w:sz w:val="24"/>
          <w:szCs w:val="24"/>
          <w:lang w:eastAsia="zh-CN"/>
        </w:rPr>
        <w:t>支付乙方合同总价</w:t>
      </w:r>
      <w:r>
        <w:rPr>
          <w:rFonts w:hint="eastAsia" w:ascii="仿宋" w:hAnsi="仿宋" w:eastAsia="仿宋"/>
          <w:sz w:val="24"/>
          <w:szCs w:val="24"/>
          <w:u w:val="single"/>
          <w:lang w:val="en-US" w:eastAsia="zh-CN"/>
        </w:rPr>
        <w:t>/</w:t>
      </w:r>
      <w:r>
        <w:rPr>
          <w:rFonts w:hint="eastAsia" w:ascii="仿宋" w:hAnsi="仿宋" w:eastAsia="仿宋"/>
          <w:sz w:val="24"/>
          <w:szCs w:val="24"/>
          <w:lang w:eastAsia="zh-CN"/>
        </w:rPr>
        <w:t>%（即人民币</w:t>
      </w:r>
      <w:r>
        <w:rPr>
          <w:rFonts w:hint="eastAsia" w:ascii="仿宋" w:hAnsi="仿宋" w:eastAsia="仿宋"/>
          <w:sz w:val="24"/>
          <w:szCs w:val="24"/>
          <w:u w:val="single"/>
          <w:lang w:val="en-US" w:eastAsia="zh-CN"/>
        </w:rPr>
        <w:t>/</w:t>
      </w:r>
      <w:r>
        <w:rPr>
          <w:rFonts w:hint="eastAsia" w:ascii="仿宋" w:hAnsi="仿宋" w:eastAsia="仿宋"/>
          <w:sz w:val="24"/>
          <w:szCs w:val="24"/>
          <w:lang w:eastAsia="zh-CN"/>
        </w:rPr>
        <w:t>元）</w:t>
      </w:r>
    </w:p>
    <w:p>
      <w:pPr>
        <w:adjustRightInd w:val="0"/>
        <w:snapToGrid w:val="0"/>
        <w:spacing w:after="0" w:line="560" w:lineRule="exact"/>
        <w:ind w:firstLine="480" w:firstLineChars="200"/>
        <w:rPr>
          <w:rFonts w:ascii="仿宋" w:hAnsi="仿宋" w:eastAsia="仿宋"/>
          <w:sz w:val="24"/>
          <w:szCs w:val="24"/>
        </w:rPr>
      </w:pPr>
      <w:r>
        <w:rPr>
          <w:rFonts w:hint="eastAsia" w:ascii="仿宋" w:hAnsi="仿宋" w:eastAsia="仿宋"/>
          <w:sz w:val="24"/>
          <w:szCs w:val="24"/>
        </w:rPr>
        <w:t>(</w:t>
      </w:r>
      <w:r>
        <w:rPr>
          <w:rFonts w:hint="eastAsia" w:ascii="仿宋" w:hAnsi="仿宋" w:eastAsia="仿宋"/>
          <w:sz w:val="24"/>
          <w:szCs w:val="24"/>
          <w:lang w:eastAsia="zh-CN"/>
        </w:rPr>
        <w:t>3</w:t>
      </w:r>
      <w:r>
        <w:rPr>
          <w:rFonts w:hint="eastAsia" w:ascii="仿宋" w:hAnsi="仿宋" w:eastAsia="仿宋"/>
          <w:sz w:val="24"/>
          <w:szCs w:val="24"/>
        </w:rPr>
        <w:t>)其他方式：</w:t>
      </w:r>
      <w:r>
        <w:rPr>
          <w:rFonts w:hint="eastAsia" w:ascii="仿宋" w:hAnsi="仿宋" w:eastAsia="仿宋"/>
          <w:sz w:val="24"/>
          <w:szCs w:val="24"/>
          <w:lang w:eastAsia="zh-CN"/>
        </w:rPr>
        <w:t xml:space="preserve">货物分批送至交货地点，首批货物经验收合格且手续完整后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天内向乙方支付总金额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的合同价款（即人民币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元），剩余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的合同价款（即人民币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元）在后续货物交货地点待甲方通知送达并经验收合格且手续完整后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天内向乙方支付总金额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 xml:space="preserve">的合同价款（即人民币  </w:t>
      </w:r>
      <w:r>
        <w:rPr>
          <w:rFonts w:hint="eastAsia" w:ascii="仿宋" w:hAnsi="仿宋" w:eastAsia="仿宋"/>
          <w:sz w:val="24"/>
          <w:szCs w:val="24"/>
          <w:u w:val="single"/>
          <w:lang w:eastAsia="zh-CN"/>
        </w:rPr>
        <w:t>/</w:t>
      </w:r>
      <w:r>
        <w:rPr>
          <w:rFonts w:hint="eastAsia" w:ascii="仿宋" w:hAnsi="仿宋" w:eastAsia="仿宋"/>
          <w:sz w:val="24"/>
          <w:szCs w:val="24"/>
          <w:u w:val="single"/>
        </w:rPr>
        <w:t xml:space="preserve"> </w:t>
      </w:r>
      <w:r>
        <w:rPr>
          <w:rFonts w:hint="eastAsia" w:ascii="仿宋" w:hAnsi="仿宋" w:eastAsia="仿宋"/>
          <w:sz w:val="24"/>
          <w:szCs w:val="24"/>
          <w:lang w:eastAsia="zh-CN"/>
        </w:rPr>
        <w:t>元）。</w:t>
      </w:r>
      <w:r>
        <w:rPr>
          <w:rFonts w:hint="eastAsia" w:ascii="仿宋" w:hAnsi="仿宋" w:eastAsia="仿宋"/>
          <w:sz w:val="24"/>
          <w:szCs w:val="24"/>
        </w:rPr>
        <w:t xml:space="preserve"> </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rPr>
        <w:t>甲方每次付款前,乙方应开具相对应的增值税</w:t>
      </w:r>
      <w:r>
        <w:rPr>
          <w:rFonts w:hint="eastAsia" w:ascii="仿宋" w:hAnsi="仿宋" w:eastAsia="仿宋"/>
          <w:sz w:val="24"/>
          <w:szCs w:val="24"/>
          <w:lang w:val="en-US" w:eastAsia="zh-CN"/>
        </w:rPr>
        <w:t>专用</w:t>
      </w:r>
      <w:r>
        <w:rPr>
          <w:rFonts w:hint="eastAsia" w:ascii="仿宋" w:hAnsi="仿宋" w:eastAsia="仿宋"/>
          <w:sz w:val="24"/>
          <w:szCs w:val="24"/>
        </w:rPr>
        <w:t>发票,否则甲方有权拒绝付款并不承担任何违约责任,相反因乙方迟延开具发票导致甲方延迟付款最终导致货物延迟到货的,乙方应承担延期交货的违约责任</w:t>
      </w:r>
      <w:r>
        <w:rPr>
          <w:rFonts w:hint="eastAsia" w:ascii="仿宋" w:hAnsi="仿宋" w:eastAsia="仿宋"/>
          <w:sz w:val="24"/>
          <w:szCs w:val="24"/>
          <w:lang w:eastAsia="zh-CN"/>
        </w:rPr>
        <w:t>。</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eastAsia="zh-CN"/>
        </w:rPr>
        <w:t>甲方指定开票信息</w:t>
      </w:r>
      <w:r>
        <w:rPr>
          <w:rFonts w:hint="eastAsia" w:ascii="仿宋" w:hAnsi="仿宋" w:eastAsia="仿宋"/>
          <w:sz w:val="24"/>
          <w:szCs w:val="24"/>
        </w:rPr>
        <w:t>如下并保证其真实有效</w:t>
      </w:r>
      <w:r>
        <w:rPr>
          <w:rFonts w:hint="eastAsia" w:ascii="仿宋" w:hAnsi="仿宋" w:eastAsia="仿宋"/>
          <w:sz w:val="24"/>
          <w:szCs w:val="24"/>
          <w:lang w:eastAsia="zh-CN"/>
        </w:rPr>
        <w:t>：</w:t>
      </w:r>
    </w:p>
    <w:p>
      <w:pPr>
        <w:adjustRightInd w:val="0"/>
        <w:snapToGrid w:val="0"/>
        <w:spacing w:after="0" w:line="560" w:lineRule="exact"/>
        <w:ind w:firstLine="480" w:firstLineChars="200"/>
        <w:rPr>
          <w:rFonts w:ascii="仿宋" w:hAnsi="仿宋" w:eastAsia="仿宋"/>
          <w:sz w:val="24"/>
          <w:szCs w:val="24"/>
          <w:u w:val="single"/>
          <w:lang w:eastAsia="zh-CN"/>
        </w:rPr>
      </w:pPr>
      <w:r>
        <w:rPr>
          <w:rFonts w:hint="eastAsia" w:ascii="仿宋" w:hAnsi="仿宋" w:eastAsia="仿宋"/>
          <w:sz w:val="24"/>
          <w:szCs w:val="24"/>
          <w:lang w:eastAsia="zh-CN"/>
        </w:rPr>
        <w:t xml:space="preserve">账户名称: </w:t>
      </w:r>
      <w:r>
        <w:rPr>
          <w:rFonts w:hint="eastAsia" w:ascii="仿宋" w:hAnsi="仿宋" w:eastAsia="仿宋"/>
          <w:sz w:val="24"/>
          <w:szCs w:val="24"/>
          <w:u w:val="single"/>
          <w:lang w:eastAsia="zh-CN"/>
        </w:rPr>
        <w:t xml:space="preserve">  福州市水务文化旅游有限公司   </w:t>
      </w:r>
    </w:p>
    <w:p>
      <w:pPr>
        <w:adjustRightInd w:val="0"/>
        <w:snapToGrid w:val="0"/>
        <w:spacing w:after="0" w:line="560" w:lineRule="exact"/>
        <w:ind w:firstLine="480" w:firstLineChars="200"/>
        <w:rPr>
          <w:rFonts w:ascii="仿宋" w:hAnsi="仿宋" w:eastAsia="仿宋"/>
          <w:sz w:val="24"/>
          <w:szCs w:val="24"/>
          <w:u w:val="single"/>
          <w:lang w:eastAsia="zh-CN"/>
        </w:rPr>
      </w:pPr>
      <w:r>
        <w:rPr>
          <w:rFonts w:hint="eastAsia" w:ascii="仿宋" w:hAnsi="仿宋" w:eastAsia="仿宋"/>
          <w:sz w:val="24"/>
          <w:szCs w:val="24"/>
          <w:lang w:eastAsia="zh-CN"/>
        </w:rPr>
        <w:t>地址、电话：</w:t>
      </w:r>
      <w:r>
        <w:rPr>
          <w:rFonts w:hint="eastAsia" w:ascii="仿宋" w:hAnsi="仿宋" w:eastAsia="仿宋"/>
          <w:sz w:val="24"/>
          <w:szCs w:val="24"/>
          <w:u w:val="single"/>
          <w:lang w:eastAsia="zh-CN"/>
        </w:rPr>
        <w:t>福建省福州市台江区国货西路318号天榕花园C座一单元101室，0591-83723830</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eastAsia="zh-CN"/>
        </w:rPr>
        <w:t>公司税号:</w:t>
      </w:r>
      <w:r>
        <w:rPr>
          <w:rFonts w:hint="eastAsia" w:ascii="仿宋" w:hAnsi="仿宋" w:eastAsia="仿宋"/>
          <w:sz w:val="24"/>
          <w:szCs w:val="24"/>
          <w:u w:val="single"/>
          <w:lang w:eastAsia="zh-CN"/>
        </w:rPr>
        <w:t xml:space="preserve">   91350100MA8U7BL43G     </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eastAsia="zh-CN"/>
        </w:rPr>
        <w:t xml:space="preserve">开户行信息: </w:t>
      </w:r>
      <w:r>
        <w:rPr>
          <w:rFonts w:hint="eastAsia" w:ascii="仿宋" w:hAnsi="仿宋" w:eastAsia="仿宋"/>
          <w:sz w:val="24"/>
          <w:szCs w:val="24"/>
          <w:u w:val="single"/>
          <w:lang w:eastAsia="zh-CN"/>
        </w:rPr>
        <w:t xml:space="preserve"> 中国农业银行股份有限公司福州东大支行  </w:t>
      </w:r>
    </w:p>
    <w:p>
      <w:pPr>
        <w:adjustRightInd w:val="0"/>
        <w:snapToGrid w:val="0"/>
        <w:spacing w:after="0" w:line="560" w:lineRule="exact"/>
        <w:ind w:firstLine="480" w:firstLineChars="200"/>
        <w:rPr>
          <w:rFonts w:ascii="仿宋" w:hAnsi="仿宋" w:eastAsia="仿宋"/>
          <w:sz w:val="24"/>
          <w:szCs w:val="24"/>
        </w:rPr>
      </w:pPr>
      <w:r>
        <w:rPr>
          <w:rFonts w:hint="eastAsia" w:ascii="仿宋" w:hAnsi="仿宋" w:eastAsia="仿宋"/>
          <w:sz w:val="24"/>
          <w:szCs w:val="24"/>
          <w:lang w:eastAsia="zh-CN"/>
        </w:rPr>
        <w:t>开户行账号:</w:t>
      </w:r>
      <w:r>
        <w:rPr>
          <w:rFonts w:hint="eastAsia" w:ascii="仿宋" w:hAnsi="仿宋" w:eastAsia="仿宋"/>
          <w:sz w:val="24"/>
          <w:szCs w:val="24"/>
          <w:u w:val="single"/>
          <w:lang w:eastAsia="zh-CN"/>
        </w:rPr>
        <w:t xml:space="preserve"> </w:t>
      </w:r>
      <w:r>
        <w:rPr>
          <w:rFonts w:ascii="仿宋" w:hAnsi="仿宋" w:eastAsia="仿宋"/>
          <w:sz w:val="24"/>
          <w:szCs w:val="24"/>
          <w:u w:val="single"/>
          <w:lang w:eastAsia="zh-CN"/>
        </w:rPr>
        <w:t>13135101040031308</w:t>
      </w:r>
      <w:r>
        <w:rPr>
          <w:rFonts w:hint="eastAsia" w:ascii="仿宋" w:hAnsi="仿宋" w:eastAsia="仿宋"/>
          <w:sz w:val="24"/>
          <w:szCs w:val="24"/>
          <w:u w:val="single"/>
          <w:lang w:eastAsia="zh-CN"/>
        </w:rPr>
        <w:t xml:space="preserve"> </w:t>
      </w:r>
    </w:p>
    <w:p>
      <w:pPr>
        <w:adjustRightInd w:val="0"/>
        <w:snapToGrid w:val="0"/>
        <w:spacing w:after="0" w:line="560" w:lineRule="exact"/>
        <w:ind w:firstLine="480" w:firstLineChars="200"/>
        <w:rPr>
          <w:rFonts w:ascii="仿宋" w:hAnsi="仿宋" w:eastAsia="仿宋"/>
          <w:sz w:val="24"/>
          <w:szCs w:val="24"/>
        </w:rPr>
      </w:pPr>
      <w:r>
        <w:rPr>
          <w:rFonts w:hint="eastAsia" w:ascii="仿宋" w:hAnsi="仿宋" w:eastAsia="仿宋"/>
          <w:sz w:val="24"/>
          <w:szCs w:val="24"/>
          <w:lang w:eastAsia="zh-CN"/>
        </w:rPr>
        <w:t>3</w:t>
      </w:r>
      <w:r>
        <w:rPr>
          <w:rFonts w:hint="eastAsia" w:ascii="仿宋" w:hAnsi="仿宋" w:eastAsia="仿宋"/>
          <w:sz w:val="24"/>
          <w:szCs w:val="24"/>
        </w:rPr>
        <w:t>.2甲方有权选择通过电汇、支票、网上支付等付款方式。</w:t>
      </w:r>
    </w:p>
    <w:p>
      <w:pPr>
        <w:adjustRightInd w:val="0"/>
        <w:snapToGrid w:val="0"/>
        <w:spacing w:after="0" w:line="560" w:lineRule="exact"/>
        <w:ind w:firstLine="480" w:firstLineChars="200"/>
        <w:rPr>
          <w:rFonts w:ascii="仿宋" w:hAnsi="仿宋" w:eastAsia="仿宋"/>
          <w:sz w:val="24"/>
          <w:szCs w:val="24"/>
        </w:rPr>
      </w:pPr>
      <w:r>
        <w:rPr>
          <w:rFonts w:hint="eastAsia" w:ascii="仿宋" w:hAnsi="仿宋" w:eastAsia="仿宋"/>
          <w:sz w:val="24"/>
          <w:szCs w:val="24"/>
        </w:rPr>
        <w:t>在合同履行过程中，如遇国家增值税率调整，不含税价不变，税率则按国家最新税率调整，由甲方承担或受益因税率调整而引起的含税价及税费的调整。</w:t>
      </w:r>
    </w:p>
    <w:p>
      <w:pPr>
        <w:adjustRightInd w:val="0"/>
        <w:snapToGrid w:val="0"/>
        <w:spacing w:after="0" w:line="560" w:lineRule="exact"/>
        <w:ind w:firstLine="480" w:firstLineChars="200"/>
        <w:rPr>
          <w:rFonts w:ascii="仿宋" w:hAnsi="仿宋" w:eastAsia="仿宋"/>
          <w:sz w:val="24"/>
          <w:szCs w:val="24"/>
          <w:highlight w:val="none"/>
          <w:lang w:eastAsia="zh-CN"/>
        </w:rPr>
      </w:pPr>
      <w:r>
        <w:rPr>
          <w:rFonts w:hint="eastAsia" w:ascii="仿宋" w:hAnsi="仿宋" w:eastAsia="仿宋"/>
          <w:sz w:val="24"/>
          <w:szCs w:val="24"/>
          <w:highlight w:val="none"/>
          <w:lang w:eastAsia="zh-CN"/>
        </w:rPr>
        <w:t>3</w:t>
      </w:r>
      <w:r>
        <w:rPr>
          <w:rFonts w:hint="eastAsia" w:ascii="仿宋" w:hAnsi="仿宋" w:eastAsia="仿宋"/>
          <w:sz w:val="24"/>
          <w:szCs w:val="24"/>
          <w:highlight w:val="none"/>
        </w:rPr>
        <w:t>.</w:t>
      </w:r>
      <w:r>
        <w:rPr>
          <w:rFonts w:hint="eastAsia" w:ascii="仿宋" w:hAnsi="仿宋" w:eastAsia="仿宋"/>
          <w:sz w:val="24"/>
          <w:szCs w:val="24"/>
          <w:highlight w:val="none"/>
          <w:lang w:val="en-US" w:eastAsia="zh-CN"/>
        </w:rPr>
        <w:t>3</w:t>
      </w:r>
      <w:r>
        <w:rPr>
          <w:rFonts w:hint="eastAsia" w:ascii="仿宋" w:hAnsi="仿宋" w:eastAsia="仿宋"/>
          <w:sz w:val="24"/>
          <w:szCs w:val="24"/>
          <w:highlight w:val="none"/>
        </w:rPr>
        <w:t>乙方指定的收款账户如下并保证其真实有效：</w:t>
      </w:r>
    </w:p>
    <w:p>
      <w:pPr>
        <w:adjustRightInd w:val="0"/>
        <w:snapToGrid w:val="0"/>
        <w:spacing w:after="0" w:line="560" w:lineRule="exact"/>
        <w:ind w:firstLine="480" w:firstLineChars="200"/>
        <w:rPr>
          <w:rFonts w:ascii="仿宋" w:hAnsi="仿宋" w:eastAsia="仿宋" w:cs="仿宋"/>
          <w:sz w:val="24"/>
          <w:szCs w:val="24"/>
          <w:lang w:eastAsia="zh-CN"/>
        </w:rPr>
      </w:pPr>
      <w:r>
        <w:rPr>
          <w:rFonts w:hint="eastAsia" w:ascii="仿宋" w:hAnsi="仿宋" w:eastAsia="仿宋"/>
          <w:sz w:val="24"/>
          <w:szCs w:val="24"/>
        </w:rPr>
        <w:t>乙方指定收款账户名称：</w:t>
      </w:r>
    </w:p>
    <w:p>
      <w:pPr>
        <w:adjustRightInd w:val="0"/>
        <w:snapToGrid w:val="0"/>
        <w:spacing w:after="0" w:line="56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乙方指定收款账户的开户行名称：</w:t>
      </w:r>
    </w:p>
    <w:p>
      <w:pPr>
        <w:adjustRightInd w:val="0"/>
        <w:snapToGrid w:val="0"/>
        <w:spacing w:after="0" w:line="560" w:lineRule="exact"/>
        <w:ind w:firstLine="480" w:firstLineChars="200"/>
        <w:rPr>
          <w:rFonts w:ascii="仿宋" w:hAnsi="仿宋" w:eastAsia="仿宋" w:cs="仿宋"/>
          <w:sz w:val="24"/>
          <w:szCs w:val="24"/>
          <w:lang w:eastAsia="zh-CN"/>
        </w:rPr>
      </w:pPr>
      <w:r>
        <w:rPr>
          <w:rFonts w:hint="eastAsia" w:ascii="仿宋" w:hAnsi="仿宋" w:eastAsia="仿宋" w:cs="仿宋"/>
          <w:sz w:val="24"/>
          <w:szCs w:val="24"/>
        </w:rPr>
        <w:t>乙方指定收款账户的开户行账号：</w:t>
      </w:r>
    </w:p>
    <w:p>
      <w:pPr>
        <w:numPr>
          <w:ilvl w:val="0"/>
          <w:numId w:val="2"/>
        </w:numPr>
        <w:adjustRightInd w:val="0"/>
        <w:snapToGrid w:val="0"/>
        <w:spacing w:after="0" w:line="560" w:lineRule="exact"/>
        <w:ind w:firstLine="482" w:firstLineChars="200"/>
        <w:rPr>
          <w:rFonts w:hint="eastAsia" w:ascii="仿宋" w:hAnsi="仿宋" w:eastAsia="仿宋"/>
          <w:b/>
          <w:sz w:val="24"/>
          <w:szCs w:val="24"/>
          <w:highlight w:val="none"/>
          <w:lang w:val="en-US" w:eastAsia="zh-CN"/>
        </w:rPr>
      </w:pPr>
      <w:r>
        <w:rPr>
          <w:rFonts w:hint="eastAsia" w:ascii="仿宋" w:hAnsi="仿宋" w:eastAsia="仿宋"/>
          <w:b/>
          <w:sz w:val="24"/>
          <w:szCs w:val="24"/>
          <w:highlight w:val="none"/>
          <w:lang w:val="en-US" w:eastAsia="zh-CN"/>
        </w:rPr>
        <w:t>履约保证金</w:t>
      </w:r>
    </w:p>
    <w:p>
      <w:pPr>
        <w:pStyle w:val="2"/>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4.1履约保证金金额为中标金额的10%，即人民币____/__元（大写________/______）。</w:t>
      </w:r>
    </w:p>
    <w:p>
      <w:pPr>
        <w:pStyle w:val="3"/>
        <w:keepNext w:val="0"/>
        <w:keepLines w:val="0"/>
        <w:pageBreakBefore w:val="0"/>
        <w:widowControl/>
        <w:kinsoku/>
        <w:wordWrap w:val="0"/>
        <w:overflowPunct/>
        <w:topLinePunct w:val="0"/>
        <w:autoSpaceDE/>
        <w:autoSpaceDN/>
        <w:bidi w:val="0"/>
        <w:adjustRightInd/>
        <w:snapToGrid/>
        <w:spacing w:line="56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乙方应在合同签订前将保证金以银行转账方式支付至甲方指定账户（与本合同第三条约定的甲方收款账户一致），逾期未足额缴纳履约保证金的，视为乙方违约，甲方有权单方解除本合同。</w:t>
      </w:r>
    </w:p>
    <w:p>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4.2保证金的用途：</w:t>
      </w:r>
    </w:p>
    <w:p>
      <w:pPr>
        <w:keepNext w:val="0"/>
        <w:keepLines w:val="0"/>
        <w:pageBreakBefore w:val="0"/>
        <w:widowControl/>
        <w:numPr>
          <w:ilvl w:val="0"/>
          <w:numId w:val="3"/>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履约保证金作为乙方全面履行本合同约定义务（包括但不限于按约定时间完成服务、保证服务质量、遵守安全管理规定、履行保密义务等）的担保。</w:t>
      </w:r>
    </w:p>
    <w:p>
      <w:pPr>
        <w:pStyle w:val="2"/>
        <w:keepNext w:val="0"/>
        <w:keepLines w:val="0"/>
        <w:pageBreakBefore w:val="0"/>
        <w:widowControl/>
        <w:numPr>
          <w:ilvl w:val="0"/>
          <w:numId w:val="3"/>
        </w:numPr>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乙方在合同履行过程中发生违约行为（如迟延履约、服务质量不达标、造成甲方或第三方损失、泄露保密信息等），甲方有权直接从履约保证金中扣除相应金额，用于弥补甲方因此遭受的损失、支付违约金或赔偿金等。</w:t>
      </w:r>
    </w:p>
    <w:p>
      <w:pPr>
        <w:pStyle w:val="3"/>
        <w:keepNext w:val="0"/>
        <w:keepLines w:val="0"/>
        <w:pageBreakBefore w:val="0"/>
        <w:widowControl/>
        <w:kinsoku/>
        <w:wordWrap w:val="0"/>
        <w:overflowPunct/>
        <w:topLinePunct w:val="0"/>
        <w:autoSpaceDE/>
        <w:autoSpaceDN/>
        <w:bidi w:val="0"/>
        <w:adjustRightInd/>
        <w:snapToGrid/>
        <w:ind w:left="0" w:leftChars="0"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4.3 保证金的退还</w:t>
      </w:r>
    </w:p>
    <w:p>
      <w:pPr>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本合同项下全部服务完成并经甲方验收合格，甲方退回保证金给乙方。若乙方存在未结清的违约赔偿、违约金或其他应付款项，甲方有权在退还保证金时予以抵扣，抵扣后仍有不足的，甲方有权继续向乙方追偿。</w:t>
      </w:r>
    </w:p>
    <w:p>
      <w:pPr>
        <w:pStyle w:val="2"/>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4.4其他约定</w:t>
      </w:r>
    </w:p>
    <w:p>
      <w:pPr>
        <w:pStyle w:val="2"/>
        <w:keepNext w:val="0"/>
        <w:keepLines w:val="0"/>
        <w:pageBreakBefore w:val="0"/>
        <w:widowControl/>
        <w:kinsoku/>
        <w:wordWrap/>
        <w:overflowPunct/>
        <w:topLinePunct w:val="0"/>
        <w:autoSpaceDE/>
        <w:autoSpaceDN/>
        <w:bidi w:val="0"/>
        <w:adjustRightInd/>
        <w:snapToGrid/>
        <w:spacing w:line="560" w:lineRule="exact"/>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i w:val="0"/>
          <w:iCs w:val="0"/>
          <w:caps w:val="0"/>
          <w:spacing w:val="0"/>
          <w:sz w:val="24"/>
          <w:szCs w:val="24"/>
          <w:shd w:val="clear" w:fill="FFFFFF"/>
        </w:rPr>
        <w:t>因乙方原因导致合同解除、终止或无效的，甲方有权没收全部履约保证金，同时乙方仍需承担相应的违约责任及赔偿责任。</w:t>
      </w:r>
    </w:p>
    <w:p>
      <w:pPr>
        <w:numPr>
          <w:ilvl w:val="0"/>
          <w:numId w:val="0"/>
        </w:numPr>
        <w:adjustRightInd w:val="0"/>
        <w:snapToGrid w:val="0"/>
        <w:spacing w:after="0" w:line="560" w:lineRule="exact"/>
        <w:ind w:firstLine="482" w:firstLineChars="200"/>
        <w:rPr>
          <w:rFonts w:ascii="仿宋" w:hAnsi="仿宋" w:eastAsia="仿宋"/>
          <w:sz w:val="24"/>
          <w:szCs w:val="24"/>
          <w:lang w:eastAsia="zh-CN"/>
        </w:rPr>
      </w:pPr>
      <w:r>
        <w:rPr>
          <w:rFonts w:hint="eastAsia" w:ascii="仿宋" w:hAnsi="仿宋" w:eastAsia="仿宋"/>
          <w:b/>
          <w:sz w:val="24"/>
          <w:szCs w:val="24"/>
        </w:rPr>
        <w:t>第</w:t>
      </w:r>
      <w:r>
        <w:rPr>
          <w:rFonts w:hint="eastAsia" w:ascii="仿宋" w:hAnsi="仿宋" w:eastAsia="仿宋"/>
          <w:b/>
          <w:sz w:val="24"/>
          <w:szCs w:val="24"/>
          <w:lang w:val="en-US" w:eastAsia="zh-CN"/>
        </w:rPr>
        <w:t>五</w:t>
      </w:r>
      <w:r>
        <w:rPr>
          <w:rFonts w:hint="eastAsia" w:ascii="仿宋" w:hAnsi="仿宋" w:eastAsia="仿宋"/>
          <w:b/>
          <w:sz w:val="24"/>
          <w:szCs w:val="24"/>
        </w:rPr>
        <w:t>条</w:t>
      </w:r>
      <w:r>
        <w:rPr>
          <w:rFonts w:hint="eastAsia" w:ascii="仿宋" w:hAnsi="仿宋" w:eastAsia="仿宋"/>
          <w:b/>
          <w:sz w:val="24"/>
          <w:szCs w:val="24"/>
          <w:lang w:eastAsia="zh-CN"/>
        </w:rPr>
        <w:t xml:space="preserve"> </w:t>
      </w:r>
      <w:r>
        <w:rPr>
          <w:rFonts w:hint="eastAsia" w:ascii="仿宋" w:hAnsi="仿宋" w:eastAsia="仿宋"/>
          <w:b/>
          <w:sz w:val="24"/>
          <w:szCs w:val="24"/>
        </w:rPr>
        <w:t>质量标准及验收</w:t>
      </w:r>
    </w:p>
    <w:p>
      <w:pPr>
        <w:adjustRightInd w:val="0"/>
        <w:snapToGrid w:val="0"/>
        <w:spacing w:after="0" w:line="560" w:lineRule="exact"/>
        <w:ind w:firstLine="480" w:firstLineChars="200"/>
        <w:rPr>
          <w:rStyle w:val="14"/>
        </w:rPr>
      </w:pPr>
      <w:r>
        <w:rPr>
          <w:rFonts w:hint="eastAsia" w:ascii="仿宋" w:hAnsi="仿宋" w:eastAsia="仿宋"/>
          <w:sz w:val="24"/>
          <w:szCs w:val="24"/>
          <w:lang w:val="en-US" w:eastAsia="zh-CN"/>
        </w:rPr>
        <w:t>5</w:t>
      </w:r>
      <w:r>
        <w:rPr>
          <w:rFonts w:hint="eastAsia" w:ascii="仿宋" w:hAnsi="仿宋" w:eastAsia="仿宋"/>
          <w:sz w:val="24"/>
          <w:szCs w:val="24"/>
        </w:rPr>
        <w:t>.</w:t>
      </w:r>
      <w:r>
        <w:rPr>
          <w:rFonts w:hint="eastAsia" w:ascii="仿宋" w:hAnsi="仿宋" w:eastAsia="仿宋"/>
          <w:sz w:val="24"/>
          <w:szCs w:val="24"/>
          <w:lang w:val="en-US" w:eastAsia="zh-CN"/>
        </w:rPr>
        <w:t>1</w:t>
      </w:r>
      <w:r>
        <w:rPr>
          <w:rFonts w:hint="eastAsia" w:ascii="仿宋" w:hAnsi="仿宋" w:eastAsia="仿宋"/>
          <w:sz w:val="24"/>
          <w:szCs w:val="24"/>
        </w:rPr>
        <w:t>经甲方查验无误，甲乙双方应在</w:t>
      </w:r>
      <w:r>
        <w:rPr>
          <w:rFonts w:hint="eastAsia" w:ascii="仿宋" w:hAnsi="仿宋" w:eastAsia="仿宋"/>
          <w:sz w:val="24"/>
          <w:szCs w:val="24"/>
          <w:lang w:eastAsia="zh-CN"/>
        </w:rPr>
        <w:t>验收</w:t>
      </w:r>
      <w:r>
        <w:rPr>
          <w:rFonts w:hint="eastAsia" w:ascii="仿宋" w:hAnsi="仿宋" w:eastAsia="仿宋"/>
          <w:sz w:val="24"/>
          <w:szCs w:val="24"/>
        </w:rPr>
        <w:t>清单上签字确认</w:t>
      </w:r>
      <w:r>
        <w:rPr>
          <w:rFonts w:hint="eastAsia" w:ascii="仿宋" w:hAnsi="仿宋" w:eastAsia="仿宋"/>
          <w:sz w:val="24"/>
          <w:szCs w:val="24"/>
          <w:lang w:eastAsia="zh-CN"/>
        </w:rPr>
        <w:t>。</w:t>
      </w:r>
      <w:r>
        <w:rPr>
          <w:rFonts w:hint="eastAsia" w:ascii="仿宋" w:hAnsi="仿宋" w:eastAsia="仿宋"/>
          <w:sz w:val="24"/>
          <w:szCs w:val="24"/>
        </w:rPr>
        <w:t xml:space="preserve"> </w:t>
      </w:r>
    </w:p>
    <w:p>
      <w:pPr>
        <w:adjustRightInd w:val="0"/>
        <w:snapToGrid w:val="0"/>
        <w:spacing w:after="0" w:line="560" w:lineRule="exact"/>
        <w:ind w:firstLine="482" w:firstLineChars="200"/>
        <w:rPr>
          <w:rFonts w:ascii="仿宋" w:hAnsi="仿宋" w:eastAsia="仿宋"/>
          <w:b/>
          <w:sz w:val="24"/>
          <w:szCs w:val="24"/>
          <w:lang w:eastAsia="zh-CN"/>
        </w:rPr>
      </w:pPr>
      <w:r>
        <w:rPr>
          <w:rFonts w:hint="eastAsia" w:ascii="仿宋" w:hAnsi="仿宋" w:eastAsia="仿宋"/>
          <w:b/>
          <w:sz w:val="24"/>
          <w:szCs w:val="24"/>
          <w:lang w:eastAsia="zh-CN"/>
        </w:rPr>
        <w:t>第</w:t>
      </w:r>
      <w:r>
        <w:rPr>
          <w:rFonts w:hint="eastAsia" w:ascii="仿宋" w:hAnsi="仿宋" w:eastAsia="仿宋"/>
          <w:b/>
          <w:sz w:val="24"/>
          <w:szCs w:val="24"/>
          <w:lang w:val="en-US" w:eastAsia="zh-CN"/>
        </w:rPr>
        <w:t>六</w:t>
      </w:r>
      <w:r>
        <w:rPr>
          <w:rFonts w:hint="eastAsia" w:ascii="仿宋" w:hAnsi="仿宋" w:eastAsia="仿宋"/>
          <w:b/>
          <w:sz w:val="24"/>
          <w:szCs w:val="24"/>
          <w:lang w:eastAsia="zh-CN"/>
        </w:rPr>
        <w:t>条 双方权利义务</w:t>
      </w:r>
    </w:p>
    <w:p>
      <w:pPr>
        <w:adjustRightInd w:val="0"/>
        <w:snapToGrid w:val="0"/>
        <w:spacing w:line="480" w:lineRule="exact"/>
        <w:ind w:firstLine="480" w:firstLineChars="200"/>
        <w:rPr>
          <w:rFonts w:ascii="仿宋" w:hAnsi="仿宋" w:eastAsia="仿宋"/>
          <w:sz w:val="24"/>
          <w:szCs w:val="24"/>
        </w:rPr>
      </w:pPr>
      <w:r>
        <w:rPr>
          <w:rFonts w:hint="eastAsia" w:ascii="仿宋" w:hAnsi="仿宋" w:eastAsia="仿宋"/>
          <w:sz w:val="24"/>
          <w:szCs w:val="24"/>
          <w:lang w:val="en-US" w:eastAsia="zh-CN"/>
        </w:rPr>
        <w:t>6</w:t>
      </w:r>
      <w:r>
        <w:rPr>
          <w:rFonts w:hint="eastAsia" w:ascii="仿宋" w:hAnsi="仿宋" w:eastAsia="仿宋"/>
          <w:sz w:val="24"/>
          <w:szCs w:val="24"/>
          <w:lang w:eastAsia="zh-CN"/>
        </w:rPr>
        <w:t>.1</w:t>
      </w:r>
      <w:r>
        <w:rPr>
          <w:rFonts w:hint="eastAsia" w:ascii="仿宋" w:hAnsi="仿宋" w:eastAsia="仿宋"/>
          <w:sz w:val="24"/>
          <w:szCs w:val="24"/>
        </w:rPr>
        <w:t>甲方为乙方的</w:t>
      </w:r>
      <w:r>
        <w:rPr>
          <w:rFonts w:hint="eastAsia" w:ascii="仿宋" w:hAnsi="仿宋" w:eastAsia="仿宋"/>
          <w:sz w:val="24"/>
          <w:szCs w:val="24"/>
          <w:lang w:val="en-US" w:eastAsia="zh-CN"/>
        </w:rPr>
        <w:t>服务</w:t>
      </w:r>
      <w:r>
        <w:rPr>
          <w:rFonts w:hint="eastAsia" w:ascii="仿宋" w:hAnsi="仿宋" w:eastAsia="仿宋"/>
          <w:sz w:val="24"/>
          <w:szCs w:val="24"/>
        </w:rPr>
        <w:t>提供必要的便利条件。</w:t>
      </w:r>
    </w:p>
    <w:p>
      <w:pPr>
        <w:spacing w:line="48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6</w:t>
      </w:r>
      <w:r>
        <w:rPr>
          <w:rFonts w:ascii="仿宋" w:hAnsi="仿宋" w:eastAsia="仿宋"/>
          <w:sz w:val="24"/>
          <w:szCs w:val="24"/>
        </w:rPr>
        <w:t>.2</w:t>
      </w:r>
      <w:r>
        <w:rPr>
          <w:rFonts w:hint="eastAsia" w:ascii="仿宋" w:hAnsi="仿宋" w:eastAsia="仿宋"/>
          <w:sz w:val="24"/>
          <w:szCs w:val="24"/>
        </w:rPr>
        <w:t>甲方应当提供</w:t>
      </w:r>
      <w:r>
        <w:rPr>
          <w:rFonts w:hint="eastAsia" w:ascii="仿宋" w:hAnsi="仿宋" w:eastAsia="仿宋"/>
          <w:sz w:val="24"/>
          <w:szCs w:val="24"/>
          <w:lang w:val="en-US" w:eastAsia="zh-CN"/>
        </w:rPr>
        <w:t>服务对象</w:t>
      </w:r>
      <w:r>
        <w:rPr>
          <w:rFonts w:hint="eastAsia" w:ascii="仿宋" w:hAnsi="仿宋" w:eastAsia="仿宋"/>
          <w:sz w:val="24"/>
          <w:szCs w:val="24"/>
        </w:rPr>
        <w:t>相关的资料。</w:t>
      </w:r>
    </w:p>
    <w:p>
      <w:pPr>
        <w:spacing w:line="48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6</w:t>
      </w:r>
      <w:r>
        <w:rPr>
          <w:rFonts w:hint="eastAsia" w:ascii="仿宋" w:hAnsi="仿宋" w:eastAsia="仿宋"/>
          <w:sz w:val="24"/>
          <w:szCs w:val="24"/>
          <w:lang w:eastAsia="zh-CN"/>
        </w:rPr>
        <w:t>.3乙方应当按照合同约定的要求，提供</w:t>
      </w:r>
      <w:r>
        <w:rPr>
          <w:rFonts w:hint="eastAsia" w:ascii="仿宋" w:hAnsi="仿宋" w:eastAsia="仿宋"/>
          <w:sz w:val="24"/>
          <w:szCs w:val="24"/>
          <w:lang w:val="en-US" w:eastAsia="zh-CN"/>
        </w:rPr>
        <w:t>西湖“微动力龙舟环湖航线”船舶临时停靠点安装服务</w:t>
      </w:r>
      <w:r>
        <w:rPr>
          <w:rFonts w:hint="eastAsia" w:ascii="仿宋" w:hAnsi="仿宋" w:eastAsia="仿宋"/>
          <w:sz w:val="24"/>
          <w:szCs w:val="24"/>
          <w:lang w:eastAsia="zh-CN"/>
        </w:rPr>
        <w:t>。</w:t>
      </w:r>
    </w:p>
    <w:p>
      <w:pPr>
        <w:adjustRightInd/>
        <w:snapToGrid/>
        <w:spacing w:after="160" w:line="480" w:lineRule="exact"/>
        <w:ind w:firstLine="480" w:firstLineChars="200"/>
        <w:rPr>
          <w:rFonts w:hint="eastAsia" w:ascii="仿宋" w:hAnsi="仿宋" w:eastAsia="仿宋"/>
          <w:b w:val="0"/>
          <w:sz w:val="24"/>
          <w:szCs w:val="24"/>
          <w:lang w:eastAsia="zh-CN"/>
        </w:rPr>
      </w:pPr>
      <w:r>
        <w:rPr>
          <w:rFonts w:hint="eastAsia" w:ascii="仿宋" w:hAnsi="仿宋" w:eastAsia="仿宋"/>
          <w:sz w:val="24"/>
          <w:szCs w:val="24"/>
          <w:lang w:val="en-US" w:eastAsia="zh-CN"/>
        </w:rPr>
        <w:t>6</w:t>
      </w:r>
      <w:r>
        <w:rPr>
          <w:rFonts w:hint="eastAsia" w:ascii="仿宋" w:hAnsi="仿宋" w:eastAsia="仿宋"/>
          <w:sz w:val="24"/>
          <w:szCs w:val="24"/>
          <w:lang w:eastAsia="zh-CN"/>
        </w:rPr>
        <w:t>.4由于乙方原因，在</w:t>
      </w:r>
      <w:r>
        <w:rPr>
          <w:rFonts w:hint="eastAsia" w:ascii="仿宋" w:hAnsi="仿宋" w:eastAsia="仿宋"/>
          <w:sz w:val="24"/>
          <w:szCs w:val="24"/>
          <w:lang w:val="en-US" w:eastAsia="zh-CN"/>
        </w:rPr>
        <w:t>服务</w:t>
      </w:r>
      <w:r>
        <w:rPr>
          <w:rFonts w:hint="eastAsia" w:ascii="仿宋" w:hAnsi="仿宋" w:eastAsia="仿宋"/>
          <w:sz w:val="24"/>
          <w:szCs w:val="24"/>
          <w:lang w:eastAsia="zh-CN"/>
        </w:rPr>
        <w:t>期间发生的安全事故由乙方</w:t>
      </w:r>
      <w:r>
        <w:rPr>
          <w:rFonts w:hint="eastAsia" w:ascii="仿宋" w:hAnsi="仿宋" w:eastAsia="仿宋"/>
          <w:sz w:val="24"/>
          <w:szCs w:val="24"/>
          <w:lang w:val="en-US" w:eastAsia="zh-CN"/>
        </w:rPr>
        <w:t>自行</w:t>
      </w:r>
      <w:r>
        <w:rPr>
          <w:rFonts w:hint="eastAsia" w:ascii="仿宋" w:hAnsi="仿宋" w:eastAsia="仿宋"/>
          <w:sz w:val="24"/>
          <w:szCs w:val="24"/>
          <w:lang w:eastAsia="zh-CN"/>
        </w:rPr>
        <w:t>承担</w:t>
      </w:r>
      <w:r>
        <w:rPr>
          <w:rFonts w:hint="eastAsia" w:ascii="仿宋" w:hAnsi="仿宋" w:eastAsia="仿宋"/>
          <w:sz w:val="24"/>
          <w:szCs w:val="24"/>
          <w:lang w:val="en-US" w:eastAsia="zh-CN"/>
        </w:rPr>
        <w:t>全部</w:t>
      </w:r>
      <w:r>
        <w:rPr>
          <w:rFonts w:hint="eastAsia" w:ascii="仿宋" w:hAnsi="仿宋" w:eastAsia="仿宋"/>
          <w:sz w:val="24"/>
          <w:szCs w:val="24"/>
          <w:lang w:eastAsia="zh-CN"/>
        </w:rPr>
        <w:t>责任（</w:t>
      </w:r>
      <w:r>
        <w:rPr>
          <w:rFonts w:hint="eastAsia" w:ascii="仿宋" w:hAnsi="仿宋" w:eastAsia="仿宋"/>
          <w:sz w:val="24"/>
          <w:szCs w:val="24"/>
          <w:lang w:val="en-US" w:eastAsia="zh-CN"/>
        </w:rPr>
        <w:t>详见附件1</w:t>
      </w:r>
      <w:r>
        <w:rPr>
          <w:rFonts w:hint="eastAsia" w:ascii="仿宋" w:hAnsi="仿宋" w:eastAsia="仿宋"/>
          <w:sz w:val="24"/>
          <w:szCs w:val="24"/>
          <w:lang w:eastAsia="zh-CN"/>
        </w:rPr>
        <w:t>）。</w:t>
      </w:r>
    </w:p>
    <w:p>
      <w:pPr>
        <w:adjustRightInd w:val="0"/>
        <w:snapToGrid w:val="0"/>
        <w:spacing w:after="0" w:line="560" w:lineRule="exact"/>
        <w:ind w:firstLine="482" w:firstLineChars="200"/>
        <w:rPr>
          <w:rFonts w:ascii="仿宋" w:hAnsi="仿宋" w:eastAsia="仿宋"/>
          <w:sz w:val="24"/>
          <w:szCs w:val="24"/>
          <w:lang w:eastAsia="zh-CN"/>
        </w:rPr>
      </w:pPr>
      <w:r>
        <w:rPr>
          <w:rFonts w:hint="eastAsia" w:ascii="仿宋" w:hAnsi="仿宋" w:eastAsia="仿宋"/>
          <w:b/>
          <w:sz w:val="24"/>
          <w:szCs w:val="24"/>
        </w:rPr>
        <w:t>第</w:t>
      </w:r>
      <w:r>
        <w:rPr>
          <w:rFonts w:hint="eastAsia" w:ascii="仿宋" w:hAnsi="仿宋" w:eastAsia="仿宋"/>
          <w:b/>
          <w:sz w:val="24"/>
          <w:szCs w:val="24"/>
          <w:lang w:val="en-US" w:eastAsia="zh-CN"/>
        </w:rPr>
        <w:t>七</w:t>
      </w:r>
      <w:r>
        <w:rPr>
          <w:rFonts w:hint="eastAsia" w:ascii="仿宋" w:hAnsi="仿宋" w:eastAsia="仿宋"/>
          <w:b/>
          <w:sz w:val="24"/>
          <w:szCs w:val="24"/>
        </w:rPr>
        <w:t>条 保密</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7</w:t>
      </w:r>
      <w:r>
        <w:rPr>
          <w:rFonts w:hint="eastAsia" w:ascii="仿宋" w:hAnsi="仿宋" w:eastAsia="仿宋"/>
          <w:sz w:val="24"/>
          <w:szCs w:val="24"/>
        </w:rPr>
        <w:t>.1双方及其受雇人、使用人因执行本合同而自对方取得或获悉之任何文件、资讯应永久保密，非经对方事先书面同意，不得直接或间接泄露予任何第三人。本条约定，不因本合同终止、解除或有任何无效原因而失效。</w:t>
      </w:r>
    </w:p>
    <w:p>
      <w:pPr>
        <w:adjustRightInd w:val="0"/>
        <w:snapToGrid w:val="0"/>
        <w:spacing w:after="0" w:line="560" w:lineRule="exact"/>
        <w:ind w:firstLine="482" w:firstLineChars="200"/>
        <w:rPr>
          <w:rFonts w:ascii="仿宋" w:hAnsi="仿宋" w:eastAsia="仿宋"/>
          <w:sz w:val="24"/>
          <w:szCs w:val="24"/>
          <w:lang w:eastAsia="zh-CN"/>
        </w:rPr>
      </w:pPr>
      <w:r>
        <w:rPr>
          <w:rFonts w:hint="eastAsia" w:ascii="仿宋" w:hAnsi="仿宋" w:eastAsia="仿宋"/>
          <w:b/>
          <w:sz w:val="24"/>
          <w:szCs w:val="24"/>
        </w:rPr>
        <w:t>第</w:t>
      </w:r>
      <w:r>
        <w:rPr>
          <w:rFonts w:hint="eastAsia" w:ascii="仿宋" w:hAnsi="仿宋" w:eastAsia="仿宋"/>
          <w:b/>
          <w:sz w:val="24"/>
          <w:szCs w:val="24"/>
          <w:lang w:val="en-US" w:eastAsia="zh-CN"/>
        </w:rPr>
        <w:t>八</w:t>
      </w:r>
      <w:r>
        <w:rPr>
          <w:rFonts w:hint="eastAsia" w:ascii="仿宋" w:hAnsi="仿宋" w:eastAsia="仿宋"/>
          <w:b/>
          <w:sz w:val="24"/>
          <w:szCs w:val="24"/>
        </w:rPr>
        <w:t>条  违约责任</w:t>
      </w:r>
    </w:p>
    <w:p>
      <w:pPr>
        <w:adjustRightInd w:val="0"/>
        <w:snapToGrid w:val="0"/>
        <w:spacing w:after="0" w:line="560" w:lineRule="exact"/>
        <w:ind w:firstLine="480" w:firstLineChars="200"/>
        <w:rPr>
          <w:rFonts w:hint="eastAsia"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rPr>
        <w:t>.1签订本合同之后，乙方在合同履行期间无正当理由单方解除合同的（或明确表示不履约或以其行为表明不再履行合同</w:t>
      </w:r>
      <w:r>
        <w:rPr>
          <w:rFonts w:ascii="仿宋" w:hAnsi="仿宋" w:eastAsia="仿宋"/>
          <w:sz w:val="24"/>
          <w:szCs w:val="24"/>
        </w:rPr>
        <w:t>的），视为乙方严重违约，</w:t>
      </w:r>
      <w:r>
        <w:rPr>
          <w:rFonts w:hint="eastAsia" w:ascii="仿宋" w:hAnsi="仿宋" w:eastAsia="仿宋"/>
          <w:sz w:val="24"/>
          <w:szCs w:val="24"/>
          <w:lang w:eastAsia="zh-CN"/>
        </w:rPr>
        <w:t>需向甲方支付</w:t>
      </w:r>
      <w:r>
        <w:rPr>
          <w:rFonts w:hint="eastAsia" w:ascii="仿宋" w:hAnsi="仿宋" w:eastAsia="仿宋"/>
          <w:sz w:val="24"/>
          <w:szCs w:val="24"/>
        </w:rPr>
        <w:t>合同总金额</w:t>
      </w:r>
      <w:r>
        <w:rPr>
          <w:rFonts w:hint="eastAsia" w:ascii="仿宋" w:hAnsi="仿宋" w:eastAsia="仿宋"/>
          <w:sz w:val="24"/>
          <w:szCs w:val="24"/>
          <w:lang w:eastAsia="zh-CN"/>
        </w:rPr>
        <w:t>3</w:t>
      </w:r>
      <w:r>
        <w:rPr>
          <w:rFonts w:ascii="仿宋" w:hAnsi="仿宋" w:eastAsia="仿宋"/>
          <w:sz w:val="24"/>
          <w:szCs w:val="24"/>
        </w:rPr>
        <w:t>0%</w:t>
      </w:r>
      <w:r>
        <w:rPr>
          <w:rFonts w:hint="eastAsia" w:ascii="仿宋" w:hAnsi="仿宋" w:eastAsia="仿宋"/>
          <w:sz w:val="24"/>
          <w:szCs w:val="24"/>
          <w:lang w:val="en-US" w:eastAsia="zh-CN"/>
        </w:rPr>
        <w:t>的</w:t>
      </w:r>
      <w:r>
        <w:rPr>
          <w:rFonts w:hint="eastAsia" w:ascii="仿宋" w:hAnsi="仿宋" w:eastAsia="仿宋"/>
          <w:sz w:val="24"/>
          <w:szCs w:val="24"/>
          <w:lang w:eastAsia="zh-CN"/>
        </w:rPr>
        <w:t>违约金。</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rPr>
        <w:t>.2 如乙方未能按时</w:t>
      </w:r>
      <w:r>
        <w:rPr>
          <w:rFonts w:hint="eastAsia" w:ascii="仿宋" w:hAnsi="仿宋" w:eastAsia="仿宋"/>
          <w:sz w:val="24"/>
          <w:szCs w:val="24"/>
          <w:lang w:eastAsia="zh-CN"/>
        </w:rPr>
        <w:t>完成</w:t>
      </w:r>
      <w:r>
        <w:rPr>
          <w:rFonts w:hint="eastAsia" w:ascii="仿宋" w:hAnsi="仿宋" w:eastAsia="仿宋"/>
          <w:sz w:val="24"/>
          <w:szCs w:val="24"/>
          <w:lang w:val="en-US" w:eastAsia="zh-CN"/>
        </w:rPr>
        <w:t>安装服务</w:t>
      </w:r>
      <w:r>
        <w:rPr>
          <w:rFonts w:hint="eastAsia" w:ascii="仿宋" w:hAnsi="仿宋" w:eastAsia="仿宋"/>
          <w:sz w:val="24"/>
          <w:szCs w:val="24"/>
        </w:rPr>
        <w:t>，</w:t>
      </w:r>
      <w:r>
        <w:rPr>
          <w:rFonts w:hint="eastAsia" w:ascii="仿宋" w:hAnsi="仿宋" w:eastAsia="仿宋"/>
          <w:sz w:val="24"/>
          <w:szCs w:val="24"/>
          <w:lang w:val="en-US" w:eastAsia="zh-CN"/>
        </w:rPr>
        <w:t>每</w:t>
      </w:r>
      <w:r>
        <w:rPr>
          <w:rFonts w:hint="eastAsia" w:ascii="仿宋" w:hAnsi="仿宋" w:eastAsia="仿宋"/>
          <w:sz w:val="24"/>
          <w:szCs w:val="24"/>
        </w:rPr>
        <w:t>迟延一日，</w:t>
      </w:r>
      <w:r>
        <w:rPr>
          <w:rFonts w:hint="eastAsia" w:ascii="仿宋" w:hAnsi="仿宋" w:eastAsia="仿宋"/>
          <w:sz w:val="24"/>
          <w:szCs w:val="24"/>
          <w:lang w:eastAsia="zh-CN"/>
        </w:rPr>
        <w:t>需</w:t>
      </w:r>
      <w:r>
        <w:rPr>
          <w:rFonts w:hint="eastAsia" w:ascii="仿宋" w:hAnsi="仿宋" w:eastAsia="仿宋"/>
          <w:sz w:val="24"/>
          <w:szCs w:val="24"/>
        </w:rPr>
        <w:t>向甲方支付合同总金额</w:t>
      </w:r>
      <w:r>
        <w:rPr>
          <w:rFonts w:hint="eastAsia" w:ascii="仿宋" w:hAnsi="仿宋" w:eastAsia="仿宋"/>
          <w:sz w:val="24"/>
          <w:szCs w:val="24"/>
          <w:lang w:val="en-US" w:eastAsia="zh-CN"/>
        </w:rPr>
        <w:t>1</w:t>
      </w:r>
      <w:r>
        <w:rPr>
          <w:rFonts w:ascii="仿宋" w:hAnsi="仿宋" w:eastAsia="仿宋"/>
          <w:sz w:val="24"/>
          <w:szCs w:val="24"/>
        </w:rPr>
        <w:t>%</w:t>
      </w:r>
      <w:r>
        <w:rPr>
          <w:rFonts w:hint="eastAsia" w:ascii="仿宋" w:hAnsi="仿宋" w:eastAsia="仿宋"/>
          <w:sz w:val="24"/>
          <w:szCs w:val="24"/>
          <w:lang w:val="en-US" w:eastAsia="zh-CN"/>
        </w:rPr>
        <w:t>的</w:t>
      </w:r>
      <w:r>
        <w:rPr>
          <w:rFonts w:hint="eastAsia" w:ascii="仿宋" w:hAnsi="仿宋" w:eastAsia="仿宋"/>
          <w:sz w:val="24"/>
          <w:szCs w:val="24"/>
          <w:lang w:eastAsia="zh-CN"/>
        </w:rPr>
        <w:t>违约金</w:t>
      </w:r>
      <w:r>
        <w:rPr>
          <w:rFonts w:hint="eastAsia" w:ascii="仿宋" w:hAnsi="仿宋" w:eastAsia="仿宋"/>
          <w:sz w:val="24"/>
          <w:szCs w:val="24"/>
        </w:rPr>
        <w:t>。乙方迟延履行超过十五日的，甲方有权单方解除本合同，</w:t>
      </w:r>
      <w:r>
        <w:rPr>
          <w:rFonts w:hint="eastAsia" w:ascii="仿宋" w:hAnsi="仿宋" w:eastAsia="仿宋"/>
          <w:sz w:val="24"/>
          <w:szCs w:val="24"/>
          <w:lang w:eastAsia="zh-CN"/>
        </w:rPr>
        <w:t>并要求乙方支付</w:t>
      </w:r>
      <w:r>
        <w:rPr>
          <w:rFonts w:hint="eastAsia" w:ascii="仿宋" w:hAnsi="仿宋" w:eastAsia="仿宋"/>
          <w:sz w:val="24"/>
          <w:szCs w:val="24"/>
        </w:rPr>
        <w:t>合同总金额</w:t>
      </w:r>
      <w:r>
        <w:rPr>
          <w:rFonts w:hint="eastAsia" w:ascii="仿宋" w:hAnsi="仿宋" w:eastAsia="仿宋"/>
          <w:sz w:val="24"/>
          <w:szCs w:val="24"/>
          <w:lang w:eastAsia="zh-CN"/>
        </w:rPr>
        <w:t>3</w:t>
      </w:r>
      <w:r>
        <w:rPr>
          <w:rFonts w:ascii="仿宋" w:hAnsi="仿宋" w:eastAsia="仿宋"/>
          <w:sz w:val="24"/>
          <w:szCs w:val="24"/>
        </w:rPr>
        <w:t>0%</w:t>
      </w:r>
      <w:r>
        <w:rPr>
          <w:rFonts w:hint="eastAsia" w:ascii="仿宋" w:hAnsi="仿宋" w:eastAsia="仿宋"/>
          <w:sz w:val="24"/>
          <w:szCs w:val="24"/>
          <w:lang w:val="en-US" w:eastAsia="zh-CN"/>
        </w:rPr>
        <w:t>的</w:t>
      </w:r>
      <w:r>
        <w:rPr>
          <w:rFonts w:hint="eastAsia" w:ascii="仿宋" w:hAnsi="仿宋" w:eastAsia="仿宋"/>
          <w:sz w:val="24"/>
          <w:szCs w:val="24"/>
          <w:lang w:eastAsia="zh-CN"/>
        </w:rPr>
        <w:t>违约金</w:t>
      </w:r>
      <w:r>
        <w:rPr>
          <w:rFonts w:hint="eastAsia" w:ascii="仿宋" w:hAnsi="仿宋" w:eastAsia="仿宋"/>
          <w:sz w:val="24"/>
          <w:szCs w:val="24"/>
        </w:rPr>
        <w:t>。</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rPr>
        <w:t>.3乙方</w:t>
      </w:r>
      <w:r>
        <w:rPr>
          <w:rFonts w:hint="eastAsia" w:ascii="仿宋" w:hAnsi="仿宋" w:eastAsia="仿宋"/>
          <w:sz w:val="24"/>
          <w:szCs w:val="24"/>
          <w:lang w:eastAsia="zh-CN"/>
        </w:rPr>
        <w:t>在</w:t>
      </w:r>
      <w:r>
        <w:rPr>
          <w:rFonts w:hint="eastAsia" w:ascii="仿宋" w:hAnsi="仿宋" w:eastAsia="仿宋"/>
          <w:sz w:val="24"/>
          <w:szCs w:val="24"/>
          <w:lang w:val="en-US" w:eastAsia="zh-CN"/>
        </w:rPr>
        <w:t>服务</w:t>
      </w:r>
      <w:r>
        <w:rPr>
          <w:rFonts w:hint="eastAsia" w:ascii="仿宋" w:hAnsi="仿宋" w:eastAsia="仿宋"/>
          <w:sz w:val="24"/>
          <w:szCs w:val="24"/>
        </w:rPr>
        <w:t>过程中，造成甲方及其他第三方人身、财产损失的，由乙方承担全部责任并赔偿全部损失和承担相关法律责任，甲方验收不作为乙方拒绝赔偿的理由。</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rPr>
        <w:t>.</w:t>
      </w:r>
      <w:r>
        <w:rPr>
          <w:rFonts w:hint="eastAsia" w:ascii="仿宋" w:hAnsi="仿宋" w:eastAsia="仿宋"/>
          <w:sz w:val="24"/>
          <w:szCs w:val="24"/>
          <w:lang w:eastAsia="zh-CN"/>
        </w:rPr>
        <w:t>4</w:t>
      </w:r>
      <w:r>
        <w:rPr>
          <w:rFonts w:hint="eastAsia" w:ascii="仿宋" w:hAnsi="仿宋" w:eastAsia="仿宋"/>
          <w:sz w:val="24"/>
          <w:szCs w:val="24"/>
        </w:rPr>
        <w:t>乙方未能按甲方要求提供增值税</w:t>
      </w:r>
      <w:r>
        <w:rPr>
          <w:rFonts w:hint="eastAsia" w:ascii="仿宋" w:hAnsi="仿宋" w:eastAsia="仿宋"/>
          <w:sz w:val="24"/>
          <w:szCs w:val="24"/>
          <w:lang w:val="en-US" w:eastAsia="zh-CN"/>
        </w:rPr>
        <w:t>专用</w:t>
      </w:r>
      <w:r>
        <w:rPr>
          <w:rFonts w:hint="eastAsia" w:ascii="仿宋" w:hAnsi="仿宋" w:eastAsia="仿宋"/>
          <w:sz w:val="24"/>
          <w:szCs w:val="24"/>
        </w:rPr>
        <w:t>发票或提供不符合规定和虚假增值税</w:t>
      </w:r>
      <w:r>
        <w:rPr>
          <w:rFonts w:hint="eastAsia" w:ascii="仿宋" w:hAnsi="仿宋" w:eastAsia="仿宋"/>
          <w:sz w:val="24"/>
          <w:szCs w:val="24"/>
          <w:lang w:val="en-US" w:eastAsia="zh-CN"/>
        </w:rPr>
        <w:t>专用</w:t>
      </w:r>
      <w:r>
        <w:rPr>
          <w:rFonts w:hint="eastAsia" w:ascii="仿宋" w:hAnsi="仿宋" w:eastAsia="仿宋"/>
          <w:sz w:val="24"/>
          <w:szCs w:val="24"/>
        </w:rPr>
        <w:t>发票的，乙方应承担合同总金额</w:t>
      </w:r>
      <w:r>
        <w:rPr>
          <w:rFonts w:hint="eastAsia" w:ascii="仿宋" w:hAnsi="仿宋" w:eastAsia="仿宋"/>
          <w:sz w:val="24"/>
          <w:szCs w:val="24"/>
          <w:lang w:eastAsia="zh-CN"/>
        </w:rPr>
        <w:t>3</w:t>
      </w:r>
      <w:r>
        <w:rPr>
          <w:rFonts w:ascii="仿宋" w:hAnsi="仿宋" w:eastAsia="仿宋"/>
          <w:sz w:val="24"/>
          <w:szCs w:val="24"/>
        </w:rPr>
        <w:t>0%的违约金并承担相关法律责任。</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lang w:eastAsia="zh-CN"/>
        </w:rPr>
        <w:t>.5因乙方履行合同过程中的行为引发的安全事故及造成的损失，由乙方承担全部责任，甲方有权要求乙方承担损害赔偿责任，</w:t>
      </w:r>
      <w:r>
        <w:rPr>
          <w:rFonts w:hint="eastAsia" w:ascii="仿宋" w:hAnsi="仿宋" w:eastAsia="仿宋"/>
          <w:sz w:val="24"/>
          <w:szCs w:val="24"/>
          <w:lang w:val="en-US" w:eastAsia="zh-CN"/>
        </w:rPr>
        <w:t>造成甲方损失的甲方有权向乙方提出</w:t>
      </w:r>
      <w:r>
        <w:rPr>
          <w:rFonts w:hint="eastAsia" w:ascii="仿宋" w:hAnsi="仿宋" w:eastAsia="仿宋" w:cs="仿宋"/>
          <w:i w:val="0"/>
          <w:iCs w:val="0"/>
          <w:caps w:val="0"/>
          <w:spacing w:val="0"/>
          <w:sz w:val="24"/>
          <w:szCs w:val="24"/>
          <w:shd w:val="clear" w:fill="FFFFFF"/>
        </w:rPr>
        <w:t>违约责任及赔偿责任</w:t>
      </w:r>
      <w:r>
        <w:rPr>
          <w:rFonts w:hint="eastAsia" w:ascii="仿宋" w:hAnsi="仿宋" w:eastAsia="仿宋"/>
          <w:sz w:val="24"/>
          <w:szCs w:val="24"/>
          <w:lang w:eastAsia="zh-CN"/>
        </w:rPr>
        <w:t>。</w:t>
      </w:r>
    </w:p>
    <w:p>
      <w:pPr>
        <w:adjustRightInd w:val="0"/>
        <w:snapToGrid w:val="0"/>
        <w:spacing w:after="0" w:line="560" w:lineRule="exact"/>
        <w:ind w:firstLine="480" w:firstLineChars="200"/>
        <w:rPr>
          <w:rFonts w:ascii="仿宋" w:hAnsi="仿宋" w:eastAsia="仿宋"/>
          <w:sz w:val="24"/>
          <w:szCs w:val="24"/>
          <w:lang w:eastAsia="zh-CN"/>
        </w:rPr>
      </w:pPr>
      <w:r>
        <w:rPr>
          <w:rFonts w:hint="eastAsia" w:ascii="仿宋" w:hAnsi="仿宋" w:eastAsia="仿宋"/>
          <w:sz w:val="24"/>
          <w:szCs w:val="24"/>
          <w:lang w:val="en-US" w:eastAsia="zh-CN"/>
        </w:rPr>
        <w:t>8</w:t>
      </w:r>
      <w:r>
        <w:rPr>
          <w:rFonts w:hint="eastAsia" w:ascii="仿宋" w:hAnsi="仿宋" w:eastAsia="仿宋"/>
          <w:sz w:val="24"/>
          <w:szCs w:val="24"/>
        </w:rPr>
        <w:t>.</w:t>
      </w:r>
      <w:r>
        <w:rPr>
          <w:rFonts w:hint="eastAsia" w:ascii="仿宋" w:hAnsi="仿宋" w:eastAsia="仿宋"/>
          <w:sz w:val="24"/>
          <w:szCs w:val="24"/>
          <w:lang w:eastAsia="zh-CN"/>
        </w:rPr>
        <w:t>6</w:t>
      </w:r>
      <w:r>
        <w:rPr>
          <w:rFonts w:ascii="仿宋" w:hAnsi="仿宋" w:eastAsia="仿宋"/>
          <w:sz w:val="24"/>
          <w:szCs w:val="24"/>
        </w:rPr>
        <w:t>以上违约金、赔偿金，甲方有权优先从未付款项中扣除，未付款项不足以赔付的，乙方应另行补足。</w:t>
      </w:r>
      <w:r>
        <w:rPr>
          <w:rFonts w:hint="eastAsia" w:ascii="仿宋" w:hAnsi="仿宋" w:eastAsia="仿宋"/>
          <w:sz w:val="24"/>
          <w:szCs w:val="24"/>
        </w:rPr>
        <w:t>守约方在追究违约方责任过程发生的一切费用（包括律师费、</w:t>
      </w:r>
      <w:r>
        <w:rPr>
          <w:rFonts w:hint="eastAsia" w:ascii="仿宋" w:hAnsi="仿宋" w:eastAsia="仿宋"/>
          <w:sz w:val="24"/>
          <w:szCs w:val="24"/>
          <w:lang w:eastAsia="zh-Hans"/>
        </w:rPr>
        <w:t>仲裁</w:t>
      </w:r>
      <w:r>
        <w:rPr>
          <w:rFonts w:hint="eastAsia" w:ascii="仿宋" w:hAnsi="仿宋" w:eastAsia="仿宋"/>
          <w:sz w:val="24"/>
          <w:szCs w:val="24"/>
        </w:rPr>
        <w:t>费</w:t>
      </w:r>
      <w:r>
        <w:rPr>
          <w:rFonts w:hint="eastAsia" w:ascii="仿宋" w:hAnsi="仿宋" w:eastAsia="仿宋"/>
          <w:sz w:val="24"/>
          <w:szCs w:val="24"/>
          <w:lang w:eastAsia="zh-CN"/>
        </w:rPr>
        <w:t>用</w:t>
      </w:r>
      <w:r>
        <w:rPr>
          <w:rFonts w:ascii="仿宋" w:hAnsi="仿宋" w:eastAsia="仿宋"/>
          <w:sz w:val="24"/>
          <w:szCs w:val="24"/>
        </w:rPr>
        <w:t>、</w:t>
      </w:r>
      <w:r>
        <w:rPr>
          <w:rFonts w:hint="eastAsia" w:ascii="仿宋" w:hAnsi="仿宋" w:eastAsia="仿宋"/>
          <w:sz w:val="24"/>
          <w:szCs w:val="24"/>
          <w:lang w:eastAsia="zh-CN"/>
        </w:rPr>
        <w:t>保全费、财产保全保险费、</w:t>
      </w:r>
      <w:r>
        <w:rPr>
          <w:rFonts w:hint="eastAsia" w:ascii="仿宋" w:hAnsi="仿宋" w:eastAsia="仿宋"/>
          <w:sz w:val="24"/>
          <w:szCs w:val="24"/>
          <w:lang w:eastAsia="zh-Hans"/>
        </w:rPr>
        <w:t>公告费</w:t>
      </w:r>
      <w:r>
        <w:rPr>
          <w:rFonts w:ascii="仿宋" w:hAnsi="仿宋" w:eastAsia="仿宋"/>
          <w:sz w:val="24"/>
          <w:szCs w:val="24"/>
          <w:lang w:eastAsia="zh-Hans"/>
        </w:rPr>
        <w:t>、</w:t>
      </w:r>
      <w:r>
        <w:rPr>
          <w:rFonts w:hint="eastAsia" w:ascii="仿宋" w:hAnsi="仿宋" w:eastAsia="仿宋"/>
          <w:sz w:val="24"/>
          <w:szCs w:val="24"/>
          <w:lang w:eastAsia="zh-Hans"/>
        </w:rPr>
        <w:t>鉴定费</w:t>
      </w:r>
      <w:r>
        <w:rPr>
          <w:rFonts w:hint="eastAsia" w:ascii="仿宋" w:hAnsi="仿宋" w:eastAsia="仿宋"/>
          <w:sz w:val="24"/>
          <w:szCs w:val="24"/>
        </w:rPr>
        <w:t>等），有权要求违约方承担。</w:t>
      </w:r>
      <w:r>
        <w:rPr>
          <w:rFonts w:ascii="仿宋" w:hAnsi="仿宋" w:eastAsia="仿宋"/>
          <w:sz w:val="24"/>
          <w:szCs w:val="24"/>
        </w:rPr>
        <w:t>其他违约情况按《中华人民共和国</w:t>
      </w:r>
      <w:r>
        <w:rPr>
          <w:rFonts w:hint="eastAsia" w:ascii="仿宋" w:hAnsi="仿宋" w:eastAsia="仿宋"/>
          <w:sz w:val="24"/>
          <w:szCs w:val="24"/>
          <w:lang w:eastAsia="zh-CN"/>
        </w:rPr>
        <w:t>民法典</w:t>
      </w:r>
      <w:r>
        <w:rPr>
          <w:rFonts w:ascii="仿宋" w:hAnsi="仿宋" w:eastAsia="仿宋"/>
          <w:sz w:val="24"/>
          <w:szCs w:val="24"/>
        </w:rPr>
        <w:t>》有关条款规定处理。</w:t>
      </w:r>
    </w:p>
    <w:p>
      <w:pPr>
        <w:keepNext w:val="0"/>
        <w:keepLines w:val="0"/>
        <w:pageBreakBefore w:val="0"/>
        <w:kinsoku/>
        <w:wordWrap/>
        <w:overflowPunct/>
        <w:topLinePunct w:val="0"/>
        <w:autoSpaceDE/>
        <w:autoSpaceDN/>
        <w:bidi w:val="0"/>
        <w:adjustRightInd w:val="0"/>
        <w:snapToGrid w:val="0"/>
        <w:spacing w:beforeLines="-2147483648" w:after="0" w:afterLines="-2147483648" w:line="560" w:lineRule="exact"/>
        <w:ind w:firstLine="482" w:firstLineChars="200"/>
        <w:jc w:val="left"/>
        <w:textAlignment w:val="auto"/>
        <w:rPr>
          <w:rFonts w:hint="eastAsia" w:ascii="仿宋" w:hAnsi="仿宋" w:eastAsia="仿宋" w:cstheme="minorBidi"/>
          <w:b/>
          <w:bCs w:val="0"/>
          <w:sz w:val="24"/>
          <w:szCs w:val="24"/>
          <w:lang w:eastAsia="zh-CN"/>
        </w:rPr>
      </w:pPr>
      <w:r>
        <w:rPr>
          <w:rFonts w:hint="eastAsia" w:ascii="仿宋" w:hAnsi="仿宋" w:eastAsia="仿宋" w:cstheme="minorBidi"/>
          <w:b/>
          <w:bCs w:val="0"/>
          <w:sz w:val="24"/>
          <w:szCs w:val="24"/>
          <w:lang w:eastAsia="zh-CN"/>
        </w:rPr>
        <w:t>第</w:t>
      </w:r>
      <w:r>
        <w:rPr>
          <w:rFonts w:hint="eastAsia" w:ascii="仿宋" w:hAnsi="仿宋" w:eastAsia="仿宋" w:cstheme="minorBidi"/>
          <w:b/>
          <w:bCs w:val="0"/>
          <w:sz w:val="24"/>
          <w:szCs w:val="24"/>
          <w:lang w:val="en-US" w:eastAsia="zh-CN"/>
        </w:rPr>
        <w:t>九</w:t>
      </w:r>
      <w:r>
        <w:rPr>
          <w:rFonts w:hint="eastAsia" w:ascii="仿宋" w:hAnsi="仿宋" w:eastAsia="仿宋" w:cstheme="minorBidi"/>
          <w:b/>
          <w:bCs w:val="0"/>
          <w:sz w:val="24"/>
          <w:szCs w:val="24"/>
          <w:lang w:eastAsia="zh-CN"/>
        </w:rPr>
        <w:t xml:space="preserve">条 </w:t>
      </w:r>
      <w:r>
        <w:rPr>
          <w:rFonts w:hint="eastAsia" w:ascii="仿宋" w:hAnsi="仿宋" w:eastAsia="仿宋" w:cstheme="minorBidi"/>
          <w:b/>
          <w:bCs w:val="0"/>
          <w:sz w:val="24"/>
          <w:szCs w:val="24"/>
          <w:lang w:val="en-US" w:eastAsia="zh-CN"/>
        </w:rPr>
        <w:t xml:space="preserve"> </w:t>
      </w:r>
      <w:r>
        <w:rPr>
          <w:rFonts w:hint="eastAsia" w:ascii="仿宋" w:hAnsi="仿宋" w:eastAsia="仿宋" w:cstheme="minorBidi"/>
          <w:b/>
          <w:bCs w:val="0"/>
          <w:sz w:val="24"/>
          <w:szCs w:val="24"/>
          <w:lang w:eastAsia="zh-CN"/>
        </w:rPr>
        <w:t>不可抗力条款</w:t>
      </w:r>
    </w:p>
    <w:p>
      <w:pPr>
        <w:keepNext w:val="0"/>
        <w:keepLines w:val="0"/>
        <w:pageBreakBefore w:val="0"/>
        <w:kinsoku/>
        <w:wordWrap/>
        <w:overflowPunct/>
        <w:topLinePunct w:val="0"/>
        <w:autoSpaceDE/>
        <w:autoSpaceDN/>
        <w:bidi w:val="0"/>
        <w:adjustRightInd w:val="0"/>
        <w:snapToGrid w:val="0"/>
        <w:spacing w:beforeLines="-2147483648" w:after="0" w:afterLines="-2147483648" w:line="560" w:lineRule="exact"/>
        <w:ind w:firstLine="480" w:firstLineChars="200"/>
        <w:jc w:val="left"/>
        <w:textAlignment w:val="auto"/>
        <w:rPr>
          <w:rFonts w:hint="eastAsia" w:ascii="宋体" w:hAnsi="宋体" w:eastAsia="宋体" w:cs="宋体"/>
          <w:b/>
          <w:bCs/>
          <w:color w:val="auto"/>
          <w:sz w:val="24"/>
          <w:highlight w:val="none"/>
        </w:rPr>
      </w:pPr>
      <w:r>
        <w:rPr>
          <w:rFonts w:hint="eastAsia" w:ascii="仿宋" w:hAnsi="仿宋" w:eastAsia="仿宋" w:cstheme="minorBidi"/>
          <w:spacing w:val="0"/>
          <w:sz w:val="24"/>
          <w:szCs w:val="24"/>
          <w:lang w:val="en-US" w:eastAsia="zh-CN"/>
        </w:rPr>
        <w:t>9.1</w:t>
      </w:r>
      <w:r>
        <w:rPr>
          <w:rFonts w:hint="eastAsia" w:ascii="仿宋" w:hAnsi="仿宋" w:eastAsia="仿宋" w:cstheme="minorBidi"/>
          <w:spacing w:val="0"/>
          <w:sz w:val="24"/>
          <w:szCs w:val="24"/>
        </w:rPr>
        <w:t>受不可抗力影响的一方可免责，但应立即将所发生的事件通知对方，并应在事</w:t>
      </w:r>
      <w:r>
        <w:rPr>
          <w:rFonts w:hint="eastAsia" w:ascii="仿宋" w:hAnsi="仿宋" w:eastAsia="仿宋" w:cstheme="minorBidi"/>
          <w:sz w:val="24"/>
          <w:szCs w:val="24"/>
        </w:rPr>
        <w:t>件发生后15天内将有关机构出具的不可抗力事件</w:t>
      </w:r>
      <w:r>
        <w:rPr>
          <w:rFonts w:hint="eastAsia" w:ascii="仿宋" w:hAnsi="仿宋" w:eastAsia="仿宋" w:cstheme="minorBidi"/>
          <w:sz w:val="24"/>
          <w:szCs w:val="24"/>
          <w:lang w:eastAsia="zh-CN"/>
        </w:rPr>
        <w:t>（</w:t>
      </w:r>
      <w:r>
        <w:rPr>
          <w:rFonts w:hint="eastAsia" w:ascii="仿宋" w:hAnsi="仿宋" w:eastAsia="仿宋" w:cstheme="minorBidi"/>
          <w:sz w:val="24"/>
          <w:szCs w:val="24"/>
          <w:lang w:val="en-US" w:eastAsia="zh-CN"/>
        </w:rPr>
        <w:t>如台风预警、战争</w:t>
      </w:r>
      <w:r>
        <w:rPr>
          <w:rFonts w:hint="eastAsia" w:ascii="仿宋" w:hAnsi="仿宋" w:eastAsia="仿宋" w:cstheme="minorBidi"/>
          <w:sz w:val="24"/>
          <w:szCs w:val="24"/>
          <w:lang w:eastAsia="zh-CN"/>
        </w:rPr>
        <w:t>）</w:t>
      </w:r>
      <w:r>
        <w:rPr>
          <w:rFonts w:hint="eastAsia" w:ascii="仿宋" w:hAnsi="仿宋" w:eastAsia="仿宋" w:cstheme="minorBidi"/>
          <w:sz w:val="24"/>
          <w:szCs w:val="24"/>
        </w:rPr>
        <w:t>的证明寄交对方，如果不可抗力事件之影响超过120天，双方应协商合同继续履行或终止履行的事宜。</w:t>
      </w:r>
    </w:p>
    <w:p>
      <w:pPr>
        <w:keepNext w:val="0"/>
        <w:keepLines w:val="0"/>
        <w:pageBreakBefore w:val="0"/>
        <w:kinsoku/>
        <w:wordWrap/>
        <w:overflowPunct/>
        <w:topLinePunct w:val="0"/>
        <w:autoSpaceDE/>
        <w:autoSpaceDN/>
        <w:bidi w:val="0"/>
        <w:spacing w:beforeLines="0" w:afterLines="0" w:line="360" w:lineRule="auto"/>
        <w:ind w:firstLine="482" w:firstLineChars="200"/>
        <w:jc w:val="both"/>
        <w:textAlignment w:val="auto"/>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第</w:t>
      </w:r>
      <w:r>
        <w:rPr>
          <w:rFonts w:hint="eastAsia" w:ascii="仿宋" w:hAnsi="仿宋" w:eastAsia="仿宋" w:cs="仿宋"/>
          <w:b/>
          <w:bCs/>
          <w:color w:val="auto"/>
          <w:sz w:val="24"/>
          <w:highlight w:val="none"/>
          <w:lang w:val="en-US" w:eastAsia="zh-CN"/>
        </w:rPr>
        <w:t>十</w:t>
      </w:r>
      <w:r>
        <w:rPr>
          <w:rFonts w:hint="eastAsia" w:ascii="仿宋" w:hAnsi="仿宋" w:eastAsia="仿宋" w:cs="仿宋"/>
          <w:b/>
          <w:bCs/>
          <w:color w:val="auto"/>
          <w:sz w:val="24"/>
          <w:highlight w:val="none"/>
        </w:rPr>
        <w:t>条  通知条款</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10.1甲方的通知收件信息为：</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收件人： 江哲远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联系电话： 13055907601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微信： /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邮箱：  fzswwl@163.com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收件地址：福建省福州市台江区国货西路318号天榕花园C座一单元301室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邮编：  350000 </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b w:val="0"/>
          <w:bCs w:val="0"/>
          <w:spacing w:val="0"/>
          <w:kern w:val="0"/>
          <w:sz w:val="24"/>
          <w:szCs w:val="24"/>
          <w:highlight w:val="none"/>
          <w:u w:val="none"/>
          <w:lang w:val="en-US" w:eastAsia="zh-CN"/>
        </w:rPr>
      </w:pPr>
      <w:r>
        <w:rPr>
          <w:rFonts w:hint="eastAsia" w:ascii="仿宋" w:hAnsi="仿宋" w:eastAsia="仿宋" w:cstheme="minorBidi"/>
          <w:b w:val="0"/>
          <w:bCs w:val="0"/>
          <w:spacing w:val="0"/>
          <w:kern w:val="0"/>
          <w:sz w:val="24"/>
          <w:szCs w:val="24"/>
          <w:highlight w:val="none"/>
          <w:u w:val="none"/>
          <w:lang w:val="en-US" w:eastAsia="zh-CN"/>
        </w:rPr>
        <w:t>10.2乙方通知收件信息为:</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收件人：</w:t>
      </w:r>
    </w:p>
    <w:p>
      <w:pPr>
        <w:adjustRightInd w:val="0"/>
        <w:snapToGrid w:val="0"/>
        <w:spacing w:beforeLines="-2147483648" w:after="0" w:afterLines="-2147483648" w:line="360" w:lineRule="auto"/>
        <w:ind w:firstLine="480" w:firstLineChars="200"/>
        <w:jc w:val="left"/>
        <w:rPr>
          <w:rFonts w:hint="default"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联系电话：</w:t>
      </w:r>
    </w:p>
    <w:p>
      <w:pPr>
        <w:adjustRightInd w:val="0"/>
        <w:snapToGrid w:val="0"/>
        <w:spacing w:beforeLines="-2147483648" w:after="0" w:afterLines="-2147483648" w:line="360" w:lineRule="auto"/>
        <w:ind w:firstLine="480" w:firstLineChars="200"/>
        <w:jc w:val="left"/>
        <w:rPr>
          <w:rFonts w:hint="eastAsia"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 xml:space="preserve">微信：  /  </w:t>
      </w:r>
    </w:p>
    <w:p>
      <w:pPr>
        <w:adjustRightInd w:val="0"/>
        <w:snapToGrid w:val="0"/>
        <w:spacing w:beforeLines="-2147483648" w:after="0" w:afterLines="-2147483648" w:line="360" w:lineRule="auto"/>
        <w:ind w:firstLine="480" w:firstLineChars="200"/>
        <w:rPr>
          <w:rFonts w:hint="default" w:ascii="仿宋" w:hAnsi="仿宋" w:eastAsia="仿宋" w:cstheme="minorBidi"/>
          <w:spacing w:val="0"/>
          <w:sz w:val="24"/>
          <w:szCs w:val="24"/>
          <w:lang w:val="en-US" w:eastAsia="zh-CN"/>
        </w:rPr>
      </w:pPr>
      <w:r>
        <w:rPr>
          <w:rFonts w:hint="eastAsia" w:ascii="仿宋" w:hAnsi="仿宋" w:eastAsia="仿宋" w:cstheme="minorBidi"/>
          <w:spacing w:val="0"/>
          <w:kern w:val="0"/>
          <w:sz w:val="24"/>
          <w:szCs w:val="24"/>
          <w:u w:val="none"/>
          <w:lang w:val="en-US" w:eastAsia="zh-CN"/>
        </w:rPr>
        <w:t>邮箱：</w:t>
      </w:r>
    </w:p>
    <w:p>
      <w:pPr>
        <w:pStyle w:val="15"/>
        <w:spacing w:line="240" w:lineRule="auto"/>
        <w:ind w:firstLine="480" w:firstLineChars="200"/>
        <w:rPr>
          <w:rFonts w:hint="eastAsia" w:ascii="仿宋" w:hAnsi="仿宋" w:eastAsia="仿宋" w:cstheme="minorBidi"/>
          <w:b w:val="0"/>
          <w:bCs/>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收件地址：</w:t>
      </w:r>
    </w:p>
    <w:p>
      <w:pPr>
        <w:adjustRightInd w:val="0"/>
        <w:snapToGrid w:val="0"/>
        <w:spacing w:beforeLines="-2147483648" w:after="0" w:afterLines="-2147483648" w:line="360" w:lineRule="auto"/>
        <w:ind w:firstLine="480" w:firstLineChars="200"/>
        <w:jc w:val="left"/>
        <w:rPr>
          <w:rFonts w:hint="default" w:ascii="仿宋" w:hAnsi="仿宋" w:eastAsia="仿宋" w:cstheme="minorBidi"/>
          <w:spacing w:val="0"/>
          <w:kern w:val="0"/>
          <w:sz w:val="24"/>
          <w:szCs w:val="24"/>
          <w:u w:val="none"/>
          <w:lang w:val="en-US" w:eastAsia="zh-CN"/>
        </w:rPr>
      </w:pPr>
      <w:r>
        <w:rPr>
          <w:rFonts w:hint="eastAsia" w:ascii="仿宋" w:hAnsi="仿宋" w:eastAsia="仿宋" w:cstheme="minorBidi"/>
          <w:spacing w:val="0"/>
          <w:kern w:val="0"/>
          <w:sz w:val="24"/>
          <w:szCs w:val="24"/>
          <w:u w:val="none"/>
          <w:lang w:val="en-US" w:eastAsia="zh-CN"/>
        </w:rPr>
        <w:t>邮编：</w:t>
      </w:r>
    </w:p>
    <w:p>
      <w:pPr>
        <w:adjustRightInd w:val="0"/>
        <w:snapToGrid w:val="0"/>
        <w:spacing w:beforeLines="-2147483648" w:after="0" w:afterLines="-2147483648" w:line="360" w:lineRule="auto"/>
        <w:ind w:firstLine="480" w:firstLineChars="200"/>
        <w:rPr>
          <w:rFonts w:hint="eastAsia" w:ascii="仿宋" w:hAnsi="仿宋" w:eastAsia="仿宋" w:cstheme="minorBidi"/>
          <w:spacing w:val="0"/>
          <w:kern w:val="0"/>
          <w:sz w:val="24"/>
          <w:szCs w:val="24"/>
          <w:u w:val="none"/>
          <w:lang w:eastAsia="zh-CN"/>
        </w:rPr>
      </w:pPr>
      <w:r>
        <w:rPr>
          <w:rFonts w:hint="eastAsia" w:ascii="仿宋" w:hAnsi="仿宋" w:eastAsia="仿宋" w:cstheme="minorBidi"/>
          <w:spacing w:val="0"/>
          <w:kern w:val="0"/>
          <w:sz w:val="24"/>
          <w:szCs w:val="24"/>
          <w:u w:val="none"/>
          <w:lang w:val="en-US" w:eastAsia="zh-CN"/>
        </w:rPr>
        <w:t>10.3</w:t>
      </w:r>
      <w:r>
        <w:rPr>
          <w:rFonts w:hint="eastAsia" w:ascii="仿宋" w:hAnsi="仿宋" w:eastAsia="仿宋" w:cstheme="minorBidi"/>
          <w:spacing w:val="0"/>
          <w:kern w:val="0"/>
          <w:sz w:val="24"/>
          <w:szCs w:val="24"/>
          <w:u w:val="none"/>
          <w:lang w:eastAsia="zh-CN"/>
        </w:rPr>
        <w:t>一方变更名称、地址、联系人或联系方式的，应当在变更后3日内及时书面通知对方当事人，对方当事人实际收到变更通知前的送达仍为有效送达，变更方未及时通知的，对方当事人按照变更前的信息进行送达的仍视为有效送达，因此产生的不利后果由变更方承担。</w:t>
      </w:r>
    </w:p>
    <w:p>
      <w:pPr>
        <w:adjustRightInd w:val="0"/>
        <w:snapToGrid w:val="0"/>
        <w:spacing w:beforeLines="-2147483648" w:after="0" w:afterLines="-2147483648" w:line="360" w:lineRule="auto"/>
        <w:ind w:firstLine="480" w:firstLineChars="200"/>
        <w:rPr>
          <w:rFonts w:hint="eastAsia" w:ascii="仿宋" w:hAnsi="仿宋" w:eastAsia="仿宋" w:cstheme="minorBidi"/>
          <w:spacing w:val="0"/>
          <w:kern w:val="0"/>
          <w:sz w:val="24"/>
          <w:szCs w:val="24"/>
          <w:u w:val="none"/>
          <w:lang w:eastAsia="zh-CN"/>
        </w:rPr>
      </w:pPr>
      <w:r>
        <w:rPr>
          <w:rFonts w:hint="eastAsia" w:ascii="仿宋" w:hAnsi="仿宋" w:eastAsia="仿宋" w:cstheme="minorBidi"/>
          <w:spacing w:val="0"/>
          <w:kern w:val="0"/>
          <w:sz w:val="24"/>
          <w:szCs w:val="24"/>
          <w:u w:val="none"/>
          <w:lang w:val="en-US" w:eastAsia="zh-CN"/>
        </w:rPr>
        <w:t>10.4</w:t>
      </w:r>
      <w:r>
        <w:rPr>
          <w:rFonts w:hint="eastAsia" w:ascii="仿宋" w:hAnsi="仿宋" w:eastAsia="仿宋" w:cstheme="minorBidi"/>
          <w:spacing w:val="0"/>
          <w:kern w:val="0"/>
          <w:sz w:val="24"/>
          <w:szCs w:val="24"/>
          <w:u w:val="none"/>
          <w:lang w:eastAsia="zh-CN"/>
        </w:rPr>
        <w:t>一方向另一方送达文件，以被送达方的签收日期作为送达日期。通过快递方式送达的，以快递签收日期为送达日期，被送达方拒收的，自交邮后第3日视为已经送达。通过电子文件送达的，自前述电子文件内容在发送方正确填写地址且未被系统退回的情况下，自文件进入对方数据电文接收系统即视为送达，若送达日为非工作日，则在下一个工作日视为已经送达。</w:t>
      </w:r>
    </w:p>
    <w:p>
      <w:pPr>
        <w:keepNext w:val="0"/>
        <w:keepLines w:val="0"/>
        <w:pageBreakBefore w:val="0"/>
        <w:kinsoku/>
        <w:wordWrap/>
        <w:overflowPunct/>
        <w:topLinePunct w:val="0"/>
        <w:autoSpaceDE/>
        <w:autoSpaceDN/>
        <w:bidi w:val="0"/>
        <w:adjustRightInd w:val="0"/>
        <w:snapToGrid w:val="0"/>
        <w:spacing w:beforeLines="-2147483648" w:after="0" w:afterLines="-2147483648" w:line="360" w:lineRule="auto"/>
        <w:ind w:firstLine="480" w:firstLineChars="200"/>
        <w:jc w:val="left"/>
        <w:textAlignment w:val="auto"/>
        <w:rPr>
          <w:rFonts w:hint="eastAsia" w:ascii="宋体" w:hAnsi="宋体" w:eastAsia="宋体" w:cs="宋体"/>
          <w:b/>
          <w:color w:val="auto"/>
          <w:sz w:val="24"/>
          <w:highlight w:val="none"/>
        </w:rPr>
      </w:pPr>
      <w:r>
        <w:rPr>
          <w:rFonts w:hint="eastAsia" w:ascii="仿宋" w:hAnsi="仿宋" w:eastAsia="仿宋" w:cstheme="minorBidi"/>
          <w:spacing w:val="0"/>
          <w:kern w:val="0"/>
          <w:sz w:val="24"/>
          <w:szCs w:val="24"/>
          <w:lang w:val="en-US" w:eastAsia="zh-CN"/>
        </w:rPr>
        <w:t>10.5本条款具有独立法律效力，不因合同其他条款的无效而无效。</w:t>
      </w:r>
      <w:r>
        <w:rPr>
          <w:rFonts w:hint="eastAsia" w:ascii="仿宋" w:hAnsi="仿宋" w:eastAsia="仿宋" w:cstheme="minorBidi"/>
          <w:spacing w:val="0"/>
          <w:sz w:val="24"/>
          <w:szCs w:val="24"/>
        </w:rPr>
        <w:t xml:space="preserve"> </w:t>
      </w:r>
    </w:p>
    <w:p>
      <w:pPr>
        <w:keepNext w:val="0"/>
        <w:keepLines w:val="0"/>
        <w:pageBreakBefore w:val="0"/>
        <w:kinsoku/>
        <w:wordWrap/>
        <w:overflowPunct/>
        <w:topLinePunct w:val="0"/>
        <w:autoSpaceDE/>
        <w:autoSpaceDN/>
        <w:bidi w:val="0"/>
        <w:spacing w:beforeLines="0" w:afterLines="0" w:line="360" w:lineRule="auto"/>
        <w:ind w:firstLine="482" w:firstLineChars="200"/>
        <w:jc w:val="both"/>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第十</w:t>
      </w:r>
      <w:r>
        <w:rPr>
          <w:rFonts w:hint="eastAsia" w:ascii="仿宋" w:hAnsi="仿宋" w:eastAsia="仿宋" w:cs="仿宋"/>
          <w:b/>
          <w:color w:val="auto"/>
          <w:sz w:val="24"/>
          <w:highlight w:val="none"/>
          <w:lang w:val="en-US" w:eastAsia="zh-CN"/>
        </w:rPr>
        <w:t>一</w:t>
      </w:r>
      <w:r>
        <w:rPr>
          <w:rFonts w:hint="eastAsia" w:ascii="仿宋" w:hAnsi="仿宋" w:eastAsia="仿宋" w:cs="仿宋"/>
          <w:b/>
          <w:color w:val="auto"/>
          <w:sz w:val="24"/>
          <w:highlight w:val="none"/>
        </w:rPr>
        <w:t>条  附则</w:t>
      </w:r>
    </w:p>
    <w:p>
      <w:pPr>
        <w:keepNext w:val="0"/>
        <w:keepLines w:val="0"/>
        <w:pageBreakBefore w:val="0"/>
        <w:numPr>
          <w:ilvl w:val="-1"/>
          <w:numId w:val="0"/>
        </w:numPr>
        <w:kinsoku/>
        <w:wordWrap/>
        <w:overflowPunct/>
        <w:topLinePunct w:val="0"/>
        <w:autoSpaceDE/>
        <w:autoSpaceDN/>
        <w:bidi w:val="0"/>
        <w:adjustRightInd w:val="0"/>
        <w:snapToGrid w:val="0"/>
        <w:spacing w:beforeLines="-2147483648" w:after="0" w:afterLines="-2147483648" w:line="360" w:lineRule="auto"/>
        <w:ind w:left="0" w:leftChars="0" w:firstLine="480" w:firstLineChars="200"/>
        <w:jc w:val="left"/>
        <w:textAlignment w:val="auto"/>
        <w:rPr>
          <w:rFonts w:hint="eastAsia" w:ascii="仿宋" w:hAnsi="仿宋" w:eastAsia="仿宋" w:cstheme="minorBidi"/>
          <w:sz w:val="24"/>
          <w:szCs w:val="24"/>
          <w:u w:val="none"/>
          <w:lang w:eastAsia="zh-CN"/>
        </w:rPr>
      </w:pPr>
      <w:r>
        <w:rPr>
          <w:rFonts w:hint="eastAsia" w:ascii="仿宋" w:hAnsi="仿宋" w:eastAsia="仿宋" w:cstheme="minorBidi"/>
          <w:sz w:val="24"/>
          <w:szCs w:val="24"/>
          <w:u w:val="none"/>
          <w:lang w:eastAsia="zh-CN"/>
        </w:rPr>
        <w:t>本合同自双方法定代表人或委托代理人签字并加盖单位章后生效。</w:t>
      </w:r>
    </w:p>
    <w:p>
      <w:pPr>
        <w:keepNext w:val="0"/>
        <w:keepLines w:val="0"/>
        <w:pageBreakBefore w:val="0"/>
        <w:numPr>
          <w:ilvl w:val="-1"/>
          <w:numId w:val="0"/>
        </w:numPr>
        <w:kinsoku/>
        <w:wordWrap/>
        <w:overflowPunct/>
        <w:topLinePunct w:val="0"/>
        <w:autoSpaceDE/>
        <w:autoSpaceDN/>
        <w:bidi w:val="0"/>
        <w:adjustRightInd w:val="0"/>
        <w:snapToGrid w:val="0"/>
        <w:spacing w:beforeLines="-2147483648" w:after="0" w:afterLines="-2147483648" w:line="360" w:lineRule="auto"/>
        <w:ind w:left="0" w:leftChars="0" w:firstLine="480" w:firstLineChars="200"/>
        <w:jc w:val="left"/>
        <w:textAlignment w:val="auto"/>
        <w:rPr>
          <w:rFonts w:hint="eastAsia" w:ascii="仿宋" w:hAnsi="仿宋" w:eastAsia="仿宋" w:cstheme="minorBidi"/>
          <w:sz w:val="24"/>
          <w:szCs w:val="24"/>
          <w:u w:val="none"/>
          <w:lang w:eastAsia="zh-CN"/>
        </w:rPr>
      </w:pPr>
      <w:r>
        <w:rPr>
          <w:rFonts w:hint="eastAsia" w:ascii="仿宋" w:hAnsi="仿宋" w:eastAsia="仿宋" w:cstheme="minorBidi"/>
          <w:sz w:val="24"/>
          <w:szCs w:val="24"/>
          <w:u w:val="none"/>
          <w:lang w:eastAsia="zh-CN"/>
        </w:rPr>
        <w:t>本合同非任何一方格式合同，甲乙双方若发生纠纷，应友好协商解决。若不能协商达成一致的，双方均同意提交福州仲裁委员会仲裁。</w:t>
      </w:r>
    </w:p>
    <w:p>
      <w:pPr>
        <w:keepNext w:val="0"/>
        <w:keepLines w:val="0"/>
        <w:pageBreakBefore w:val="0"/>
        <w:numPr>
          <w:ilvl w:val="-1"/>
          <w:numId w:val="0"/>
        </w:numPr>
        <w:kinsoku/>
        <w:wordWrap/>
        <w:overflowPunct/>
        <w:topLinePunct w:val="0"/>
        <w:autoSpaceDE/>
        <w:autoSpaceDN/>
        <w:bidi w:val="0"/>
        <w:adjustRightInd w:val="0"/>
        <w:snapToGrid w:val="0"/>
        <w:spacing w:beforeLines="-2147483648" w:after="0" w:afterLines="-2147483648" w:line="360" w:lineRule="auto"/>
        <w:ind w:left="0" w:leftChars="0" w:firstLine="480" w:firstLineChars="200"/>
        <w:jc w:val="left"/>
        <w:textAlignment w:val="auto"/>
        <w:rPr>
          <w:rFonts w:hint="eastAsia" w:ascii="仿宋" w:hAnsi="仿宋" w:eastAsia="仿宋" w:cstheme="minorBidi"/>
          <w:sz w:val="24"/>
          <w:szCs w:val="24"/>
          <w:u w:val="none"/>
          <w:lang w:eastAsia="zh-CN"/>
        </w:rPr>
      </w:pPr>
      <w:r>
        <w:rPr>
          <w:rFonts w:hint="eastAsia" w:ascii="仿宋" w:hAnsi="仿宋" w:eastAsia="仿宋" w:cstheme="minorBidi"/>
          <w:sz w:val="24"/>
          <w:szCs w:val="24"/>
          <w:u w:val="none"/>
          <w:lang w:eastAsia="zh-CN"/>
        </w:rPr>
        <w:t>本合同一式陆份，双方各执叁份，具有同等法律效力。</w:t>
      </w:r>
    </w:p>
    <w:p>
      <w:pPr>
        <w:pStyle w:val="2"/>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eastAsia="zh-CN"/>
        </w:rPr>
      </w:pPr>
    </w:p>
    <w:p>
      <w:pPr>
        <w:pStyle w:val="2"/>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附件：《安全生产管理协议书（安装服务项目）》，作为本合同组成部分，与本合同具有同等法律效力。</w:t>
      </w:r>
    </w:p>
    <w:p>
      <w:pPr>
        <w:rPr>
          <w:rFonts w:hint="eastAsia"/>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0" w:beforeAutospacing="0" w:after="0" w:afterAutospacing="0"/>
        <w:ind w:right="150"/>
        <w:jc w:val="both"/>
        <w:textAlignment w:val="auto"/>
        <w:rPr>
          <w:rFonts w:hint="eastAsia"/>
          <w:lang w:eastAsia="zh-CN"/>
        </w:rPr>
      </w:pPr>
    </w:p>
    <w:p>
      <w:pPr>
        <w:pStyle w:val="15"/>
        <w:rPr>
          <w:rFonts w:hint="eastAsia"/>
          <w:lang w:eastAsia="zh-CN"/>
        </w:rPr>
      </w:pPr>
    </w:p>
    <w:p>
      <w:pPr>
        <w:pStyle w:val="15"/>
        <w:rPr>
          <w:rFonts w:hint="eastAsia"/>
          <w:lang w:eastAsia="zh-CN"/>
        </w:rPr>
      </w:pPr>
    </w:p>
    <w:p>
      <w:pPr>
        <w:adjustRightInd w:val="0"/>
        <w:snapToGrid w:val="0"/>
        <w:spacing w:after="0" w:line="500" w:lineRule="exact"/>
        <w:rPr>
          <w:rFonts w:ascii="仿宋" w:hAnsi="仿宋" w:eastAsia="仿宋"/>
          <w:b/>
          <w:sz w:val="24"/>
          <w:szCs w:val="24"/>
        </w:rPr>
      </w:pPr>
      <w:r>
        <w:rPr>
          <w:rFonts w:hint="eastAsia" w:ascii="仿宋" w:hAnsi="仿宋" w:eastAsia="仿宋"/>
          <w:b/>
          <w:sz w:val="24"/>
          <w:szCs w:val="24"/>
        </w:rPr>
        <w:t>（以下无正文，</w:t>
      </w:r>
      <w:r>
        <w:rPr>
          <w:rFonts w:hint="eastAsia" w:ascii="仿宋" w:hAnsi="仿宋" w:eastAsia="仿宋"/>
          <w:b/>
          <w:sz w:val="24"/>
          <w:szCs w:val="24"/>
          <w:lang w:eastAsia="zh-CN"/>
        </w:rPr>
        <w:t>本页</w:t>
      </w:r>
      <w:r>
        <w:rPr>
          <w:rFonts w:hint="eastAsia" w:ascii="仿宋" w:hAnsi="仿宋" w:eastAsia="仿宋"/>
          <w:b/>
          <w:sz w:val="24"/>
          <w:szCs w:val="24"/>
        </w:rPr>
        <w:t>为双方签字盖章页。）</w:t>
      </w:r>
    </w:p>
    <w:p>
      <w:pPr>
        <w:adjustRightInd w:val="0"/>
        <w:snapToGrid w:val="0"/>
        <w:spacing w:after="0" w:line="500" w:lineRule="exact"/>
        <w:rPr>
          <w:rFonts w:ascii="仿宋" w:hAnsi="仿宋" w:eastAsia="仿宋"/>
          <w:b/>
          <w:sz w:val="24"/>
          <w:szCs w:val="24"/>
        </w:rPr>
      </w:pPr>
    </w:p>
    <w:p>
      <w:pPr>
        <w:adjustRightInd w:val="0"/>
        <w:snapToGrid w:val="0"/>
        <w:spacing w:after="0" w:line="500" w:lineRule="exact"/>
        <w:rPr>
          <w:rFonts w:ascii="仿宋" w:hAnsi="仿宋" w:eastAsia="仿宋"/>
          <w:b/>
          <w:sz w:val="24"/>
          <w:szCs w:val="24"/>
        </w:rPr>
      </w:pPr>
      <w:r>
        <w:rPr>
          <w:rFonts w:ascii="仿宋" w:hAnsi="仿宋" w:eastAsia="仿宋"/>
          <w:sz w:val="24"/>
          <w:szCs w:val="24"/>
        </w:rPr>
        <mc:AlternateContent>
          <mc:Choice Requires="wps">
            <w:drawing>
              <wp:anchor distT="0" distB="0" distL="114300" distR="114300" simplePos="0" relativeHeight="251659264" behindDoc="0" locked="0" layoutInCell="1" allowOverlap="1">
                <wp:simplePos x="0" y="0"/>
                <wp:positionH relativeFrom="column">
                  <wp:posOffset>2917825</wp:posOffset>
                </wp:positionH>
                <wp:positionV relativeFrom="paragraph">
                  <wp:posOffset>298450</wp:posOffset>
                </wp:positionV>
                <wp:extent cx="2752725" cy="5705475"/>
                <wp:effectExtent l="0" t="0" r="9525" b="9525"/>
                <wp:wrapNone/>
                <wp:docPr id="1" name="文本框 3"/>
                <wp:cNvGraphicFramePr/>
                <a:graphic xmlns:a="http://schemas.openxmlformats.org/drawingml/2006/main">
                  <a:graphicData uri="http://schemas.microsoft.com/office/word/2010/wordprocessingShape">
                    <wps:wsp>
                      <wps:cNvSpPr txBox="1"/>
                      <wps:spPr>
                        <a:xfrm>
                          <a:off x="0" y="0"/>
                          <a:ext cx="2752725" cy="5705475"/>
                        </a:xfrm>
                        <a:prstGeom prst="rect">
                          <a:avLst/>
                        </a:prstGeom>
                        <a:solidFill>
                          <a:srgbClr val="FFFFFF"/>
                        </a:solidFill>
                        <a:ln>
                          <a:noFill/>
                        </a:ln>
                      </wps:spPr>
                      <wps:txbx>
                        <w:txbxContent>
                          <w:p>
                            <w:pPr>
                              <w:adjustRightInd w:val="0"/>
                              <w:snapToGrid w:val="0"/>
                              <w:spacing w:line="480" w:lineRule="exact"/>
                              <w:rPr>
                                <w:rFonts w:ascii="仿宋" w:hAnsi="仿宋" w:eastAsia="仿宋"/>
                                <w:b/>
                                <w:sz w:val="24"/>
                                <w:szCs w:val="24"/>
                              </w:rPr>
                            </w:pPr>
                            <w:r>
                              <w:rPr>
                                <w:rFonts w:hint="eastAsia" w:ascii="仿宋" w:hAnsi="仿宋" w:eastAsia="仿宋"/>
                                <w:b/>
                                <w:sz w:val="24"/>
                                <w:szCs w:val="24"/>
                              </w:rPr>
                              <w:t>乙方（盖章）：</w:t>
                            </w:r>
                          </w:p>
                          <w:p>
                            <w:pPr>
                              <w:adjustRightInd w:val="0"/>
                              <w:snapToGrid w:val="0"/>
                              <w:spacing w:line="480" w:lineRule="exact"/>
                              <w:rPr>
                                <w:rFonts w:ascii="仿宋" w:hAnsi="仿宋" w:eastAsia="仿宋"/>
                                <w:b/>
                                <w:sz w:val="24"/>
                                <w:szCs w:val="24"/>
                              </w:rPr>
                            </w:pPr>
                            <w:r>
                              <w:rPr>
                                <w:rFonts w:hint="eastAsia" w:ascii="仿宋" w:hAnsi="仿宋" w:eastAsia="仿宋"/>
                                <w:b/>
                                <w:sz w:val="24"/>
                                <w:szCs w:val="24"/>
                              </w:rPr>
                              <w:t>法定代表人（授权代表）：</w:t>
                            </w:r>
                          </w:p>
                          <w:p>
                            <w:pPr>
                              <w:adjustRightInd w:val="0"/>
                              <w:snapToGrid w:val="0"/>
                              <w:spacing w:line="480" w:lineRule="exact"/>
                              <w:rPr>
                                <w:rFonts w:ascii="仿宋" w:hAnsi="仿宋" w:eastAsia="仿宋"/>
                                <w:b/>
                                <w:sz w:val="24"/>
                                <w:szCs w:val="24"/>
                              </w:rPr>
                            </w:pPr>
                          </w:p>
                          <w:p>
                            <w:pPr>
                              <w:pStyle w:val="15"/>
                              <w:rPr>
                                <w:rFonts w:ascii="仿宋" w:hAnsi="仿宋" w:eastAsia="仿宋"/>
                                <w:b/>
                                <w:sz w:val="24"/>
                                <w:szCs w:val="24"/>
                              </w:rPr>
                            </w:pPr>
                          </w:p>
                          <w:p>
                            <w:pPr>
                              <w:adjustRightInd w:val="0"/>
                              <w:snapToGrid w:val="0"/>
                              <w:spacing w:after="0" w:line="240" w:lineRule="auto"/>
                              <w:jc w:val="both"/>
                              <w:rPr>
                                <w:rFonts w:ascii="仿宋" w:hAnsi="仿宋" w:eastAsia="仿宋"/>
                                <w:b/>
                                <w:sz w:val="24"/>
                                <w:szCs w:val="24"/>
                              </w:rPr>
                            </w:pPr>
                            <w:r>
                              <w:rPr>
                                <w:rFonts w:hint="eastAsia" w:ascii="仿宋" w:hAnsi="仿宋" w:eastAsia="仿宋"/>
                                <w:b/>
                                <w:sz w:val="24"/>
                                <w:szCs w:val="24"/>
                              </w:rPr>
                              <w:t>统一社会信用代码：</w:t>
                            </w:r>
                          </w:p>
                          <w:p>
                            <w:pPr>
                              <w:pStyle w:val="15"/>
                              <w:spacing w:line="240" w:lineRule="auto"/>
                              <w:rPr>
                                <w:rFonts w:hint="eastAsia" w:ascii="仿宋" w:hAnsi="仿宋" w:eastAsia="仿宋"/>
                                <w:b/>
                                <w:sz w:val="24"/>
                                <w:szCs w:val="24"/>
                              </w:rPr>
                            </w:pPr>
                          </w:p>
                          <w:p>
                            <w:pPr>
                              <w:pStyle w:val="15"/>
                              <w:spacing w:line="240" w:lineRule="auto"/>
                              <w:rPr>
                                <w:rFonts w:hint="default" w:ascii="仿宋" w:hAnsi="仿宋" w:eastAsia="仿宋"/>
                                <w:b/>
                                <w:sz w:val="24"/>
                                <w:szCs w:val="24"/>
                                <w:lang w:val="en-US" w:eastAsia="zh-CN"/>
                              </w:rPr>
                            </w:pPr>
                            <w:r>
                              <w:rPr>
                                <w:rFonts w:hint="eastAsia" w:ascii="仿宋" w:hAnsi="仿宋" w:eastAsia="仿宋"/>
                                <w:b/>
                                <w:sz w:val="24"/>
                                <w:szCs w:val="24"/>
                              </w:rPr>
                              <w:t>地址：</w:t>
                            </w:r>
                          </w:p>
                          <w:p>
                            <w:pPr>
                              <w:pStyle w:val="15"/>
                              <w:spacing w:line="240" w:lineRule="auto"/>
                              <w:rPr>
                                <w:rFonts w:hint="default" w:ascii="仿宋" w:hAnsi="仿宋" w:eastAsia="仿宋"/>
                                <w:b/>
                                <w:sz w:val="24"/>
                                <w:szCs w:val="24"/>
                                <w:lang w:val="en-US" w:eastAsia="zh-CN"/>
                              </w:rPr>
                            </w:pPr>
                            <w:r>
                              <w:rPr>
                                <w:rFonts w:hint="eastAsia" w:ascii="仿宋" w:hAnsi="仿宋" w:eastAsia="仿宋"/>
                                <w:b/>
                                <w:sz w:val="24"/>
                                <w:szCs w:val="24"/>
                                <w:lang w:eastAsia="zh-CN"/>
                              </w:rPr>
                              <w:t>电话：</w:t>
                            </w:r>
                          </w:p>
                          <w:p>
                            <w:pPr>
                              <w:pStyle w:val="15"/>
                              <w:ind w:firstLine="482" w:firstLineChars="200"/>
                              <w:rPr>
                                <w:rFonts w:ascii="仿宋" w:hAnsi="仿宋" w:eastAsia="仿宋"/>
                                <w:b/>
                                <w:sz w:val="24"/>
                                <w:szCs w:val="24"/>
                                <w:lang w:eastAsia="zh-CN"/>
                              </w:rPr>
                            </w:pPr>
                          </w:p>
                          <w:p>
                            <w:pPr>
                              <w:pStyle w:val="15"/>
                              <w:rPr>
                                <w:rFonts w:ascii="仿宋" w:hAnsi="仿宋" w:eastAsia="仿宋"/>
                                <w:b/>
                                <w:sz w:val="24"/>
                                <w:szCs w:val="24"/>
                              </w:rPr>
                            </w:pPr>
                          </w:p>
                          <w:p>
                            <w:pPr>
                              <w:pStyle w:val="15"/>
                              <w:rPr>
                                <w:rFonts w:ascii="仿宋" w:hAnsi="仿宋" w:eastAsia="仿宋"/>
                                <w:b/>
                                <w:sz w:val="24"/>
                                <w:szCs w:val="24"/>
                              </w:rPr>
                            </w:pPr>
                          </w:p>
                          <w:p>
                            <w:pPr>
                              <w:pStyle w:val="15"/>
                              <w:rPr>
                                <w:rFonts w:ascii="仿宋" w:hAnsi="仿宋" w:eastAsia="仿宋"/>
                                <w:b/>
                                <w:sz w:val="24"/>
                                <w:szCs w:val="24"/>
                              </w:rPr>
                            </w:pPr>
                          </w:p>
                          <w:p>
                            <w:pPr>
                              <w:adjustRightInd w:val="0"/>
                              <w:snapToGrid w:val="0"/>
                              <w:spacing w:line="480" w:lineRule="exact"/>
                              <w:ind w:firstLine="482" w:firstLineChars="200"/>
                              <w:rPr>
                                <w:rFonts w:ascii="仿宋" w:hAnsi="仿宋" w:eastAsia="仿宋"/>
                                <w:b/>
                                <w:sz w:val="24"/>
                                <w:szCs w:val="24"/>
                                <w:lang w:eastAsia="zh-CN"/>
                              </w:rPr>
                            </w:pPr>
                            <w:r>
                              <w:rPr>
                                <w:rFonts w:hint="eastAsia" w:ascii="仿宋" w:hAnsi="仿宋" w:eastAsia="仿宋"/>
                                <w:b/>
                                <w:sz w:val="24"/>
                                <w:szCs w:val="24"/>
                              </w:rPr>
                              <w:t>签约日期：</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年</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月   日</w:t>
                            </w:r>
                          </w:p>
                        </w:txbxContent>
                      </wps:txbx>
                      <wps:bodyPr upright="1"/>
                    </wps:wsp>
                  </a:graphicData>
                </a:graphic>
              </wp:anchor>
            </w:drawing>
          </mc:Choice>
          <mc:Fallback>
            <w:pict>
              <v:shape id="文本框 3" o:spid="_x0000_s1026" o:spt="202" type="#_x0000_t202" style="position:absolute;left:0pt;margin-left:229.75pt;margin-top:23.5pt;height:449.25pt;width:216.75pt;z-index:251659264;mso-width-relative:page;mso-height-relative:page;" fillcolor="#FFFFFF" filled="t" stroked="f" coordsize="21600,21600" o:gfxdata="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spTc/YAAAACgEAAA8AAAAAAAAAAQAgAAAAIgAAAGRycy9kb3ducmV2Lnht&#10;bFBLAQIUABQAAAAIAIdO4kCeW5nXwAEAAHgDAAAOAAAAAAAAAAEAIAAAACcBAABkcnMvZTJvRG9j&#10;LnhtbFBLBQYAAAAABgAGAFkBAABZBQAAAAA=&#10;">
                <v:fill on="t" focussize="0,0"/>
                <v:stroke on="f"/>
                <v:imagedata o:title=""/>
                <o:lock v:ext="edit" aspectratio="f"/>
                <v:textbox>
                  <w:txbxContent>
                    <w:p>
                      <w:pPr>
                        <w:adjustRightInd w:val="0"/>
                        <w:snapToGrid w:val="0"/>
                        <w:spacing w:line="480" w:lineRule="exact"/>
                        <w:rPr>
                          <w:rFonts w:ascii="仿宋" w:hAnsi="仿宋" w:eastAsia="仿宋"/>
                          <w:b/>
                          <w:sz w:val="24"/>
                          <w:szCs w:val="24"/>
                        </w:rPr>
                      </w:pPr>
                      <w:r>
                        <w:rPr>
                          <w:rFonts w:hint="eastAsia" w:ascii="仿宋" w:hAnsi="仿宋" w:eastAsia="仿宋"/>
                          <w:b/>
                          <w:sz w:val="24"/>
                          <w:szCs w:val="24"/>
                        </w:rPr>
                        <w:t>乙方（盖章）：</w:t>
                      </w:r>
                    </w:p>
                    <w:p>
                      <w:pPr>
                        <w:adjustRightInd w:val="0"/>
                        <w:snapToGrid w:val="0"/>
                        <w:spacing w:line="480" w:lineRule="exact"/>
                        <w:rPr>
                          <w:rFonts w:ascii="仿宋" w:hAnsi="仿宋" w:eastAsia="仿宋"/>
                          <w:b/>
                          <w:sz w:val="24"/>
                          <w:szCs w:val="24"/>
                        </w:rPr>
                      </w:pPr>
                      <w:r>
                        <w:rPr>
                          <w:rFonts w:hint="eastAsia" w:ascii="仿宋" w:hAnsi="仿宋" w:eastAsia="仿宋"/>
                          <w:b/>
                          <w:sz w:val="24"/>
                          <w:szCs w:val="24"/>
                        </w:rPr>
                        <w:t>法定代表人（授权代表）：</w:t>
                      </w:r>
                    </w:p>
                    <w:p>
                      <w:pPr>
                        <w:adjustRightInd w:val="0"/>
                        <w:snapToGrid w:val="0"/>
                        <w:spacing w:line="480" w:lineRule="exact"/>
                        <w:rPr>
                          <w:rFonts w:ascii="仿宋" w:hAnsi="仿宋" w:eastAsia="仿宋"/>
                          <w:b/>
                          <w:sz w:val="24"/>
                          <w:szCs w:val="24"/>
                        </w:rPr>
                      </w:pPr>
                    </w:p>
                    <w:p>
                      <w:pPr>
                        <w:pStyle w:val="15"/>
                        <w:rPr>
                          <w:rFonts w:ascii="仿宋" w:hAnsi="仿宋" w:eastAsia="仿宋"/>
                          <w:b/>
                          <w:sz w:val="24"/>
                          <w:szCs w:val="24"/>
                        </w:rPr>
                      </w:pPr>
                    </w:p>
                    <w:p>
                      <w:pPr>
                        <w:adjustRightInd w:val="0"/>
                        <w:snapToGrid w:val="0"/>
                        <w:spacing w:after="0" w:line="240" w:lineRule="auto"/>
                        <w:jc w:val="both"/>
                        <w:rPr>
                          <w:rFonts w:ascii="仿宋" w:hAnsi="仿宋" w:eastAsia="仿宋"/>
                          <w:b/>
                          <w:sz w:val="24"/>
                          <w:szCs w:val="24"/>
                        </w:rPr>
                      </w:pPr>
                      <w:r>
                        <w:rPr>
                          <w:rFonts w:hint="eastAsia" w:ascii="仿宋" w:hAnsi="仿宋" w:eastAsia="仿宋"/>
                          <w:b/>
                          <w:sz w:val="24"/>
                          <w:szCs w:val="24"/>
                        </w:rPr>
                        <w:t>统一社会信用代码：</w:t>
                      </w:r>
                    </w:p>
                    <w:p>
                      <w:pPr>
                        <w:pStyle w:val="15"/>
                        <w:spacing w:line="240" w:lineRule="auto"/>
                        <w:rPr>
                          <w:rFonts w:hint="eastAsia" w:ascii="仿宋" w:hAnsi="仿宋" w:eastAsia="仿宋"/>
                          <w:b/>
                          <w:sz w:val="24"/>
                          <w:szCs w:val="24"/>
                        </w:rPr>
                      </w:pPr>
                    </w:p>
                    <w:p>
                      <w:pPr>
                        <w:pStyle w:val="15"/>
                        <w:spacing w:line="240" w:lineRule="auto"/>
                        <w:rPr>
                          <w:rFonts w:hint="default" w:ascii="仿宋" w:hAnsi="仿宋" w:eastAsia="仿宋"/>
                          <w:b/>
                          <w:sz w:val="24"/>
                          <w:szCs w:val="24"/>
                          <w:lang w:val="en-US" w:eastAsia="zh-CN"/>
                        </w:rPr>
                      </w:pPr>
                      <w:r>
                        <w:rPr>
                          <w:rFonts w:hint="eastAsia" w:ascii="仿宋" w:hAnsi="仿宋" w:eastAsia="仿宋"/>
                          <w:b/>
                          <w:sz w:val="24"/>
                          <w:szCs w:val="24"/>
                        </w:rPr>
                        <w:t>地址：</w:t>
                      </w:r>
                    </w:p>
                    <w:p>
                      <w:pPr>
                        <w:pStyle w:val="15"/>
                        <w:spacing w:line="240" w:lineRule="auto"/>
                        <w:rPr>
                          <w:rFonts w:hint="default" w:ascii="仿宋" w:hAnsi="仿宋" w:eastAsia="仿宋"/>
                          <w:b/>
                          <w:sz w:val="24"/>
                          <w:szCs w:val="24"/>
                          <w:lang w:val="en-US" w:eastAsia="zh-CN"/>
                        </w:rPr>
                      </w:pPr>
                      <w:r>
                        <w:rPr>
                          <w:rFonts w:hint="eastAsia" w:ascii="仿宋" w:hAnsi="仿宋" w:eastAsia="仿宋"/>
                          <w:b/>
                          <w:sz w:val="24"/>
                          <w:szCs w:val="24"/>
                          <w:lang w:eastAsia="zh-CN"/>
                        </w:rPr>
                        <w:t>电话：</w:t>
                      </w:r>
                    </w:p>
                    <w:p>
                      <w:pPr>
                        <w:pStyle w:val="15"/>
                        <w:ind w:firstLine="482" w:firstLineChars="200"/>
                        <w:rPr>
                          <w:rFonts w:ascii="仿宋" w:hAnsi="仿宋" w:eastAsia="仿宋"/>
                          <w:b/>
                          <w:sz w:val="24"/>
                          <w:szCs w:val="24"/>
                          <w:lang w:eastAsia="zh-CN"/>
                        </w:rPr>
                      </w:pPr>
                    </w:p>
                    <w:p>
                      <w:pPr>
                        <w:pStyle w:val="15"/>
                        <w:rPr>
                          <w:rFonts w:ascii="仿宋" w:hAnsi="仿宋" w:eastAsia="仿宋"/>
                          <w:b/>
                          <w:sz w:val="24"/>
                          <w:szCs w:val="24"/>
                        </w:rPr>
                      </w:pPr>
                    </w:p>
                    <w:p>
                      <w:pPr>
                        <w:pStyle w:val="15"/>
                        <w:rPr>
                          <w:rFonts w:ascii="仿宋" w:hAnsi="仿宋" w:eastAsia="仿宋"/>
                          <w:b/>
                          <w:sz w:val="24"/>
                          <w:szCs w:val="24"/>
                        </w:rPr>
                      </w:pPr>
                    </w:p>
                    <w:p>
                      <w:pPr>
                        <w:pStyle w:val="15"/>
                        <w:rPr>
                          <w:rFonts w:ascii="仿宋" w:hAnsi="仿宋" w:eastAsia="仿宋"/>
                          <w:b/>
                          <w:sz w:val="24"/>
                          <w:szCs w:val="24"/>
                        </w:rPr>
                      </w:pPr>
                    </w:p>
                    <w:p>
                      <w:pPr>
                        <w:adjustRightInd w:val="0"/>
                        <w:snapToGrid w:val="0"/>
                        <w:spacing w:line="480" w:lineRule="exact"/>
                        <w:ind w:firstLine="482" w:firstLineChars="200"/>
                        <w:rPr>
                          <w:rFonts w:ascii="仿宋" w:hAnsi="仿宋" w:eastAsia="仿宋"/>
                          <w:b/>
                          <w:sz w:val="24"/>
                          <w:szCs w:val="24"/>
                          <w:lang w:eastAsia="zh-CN"/>
                        </w:rPr>
                      </w:pPr>
                      <w:r>
                        <w:rPr>
                          <w:rFonts w:hint="eastAsia" w:ascii="仿宋" w:hAnsi="仿宋" w:eastAsia="仿宋"/>
                          <w:b/>
                          <w:sz w:val="24"/>
                          <w:szCs w:val="24"/>
                        </w:rPr>
                        <w:t>签约日期：</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年</w:t>
                      </w:r>
                      <w:r>
                        <w:rPr>
                          <w:rFonts w:hint="eastAsia" w:ascii="仿宋" w:hAnsi="仿宋" w:eastAsia="仿宋"/>
                          <w:b/>
                          <w:sz w:val="24"/>
                          <w:szCs w:val="24"/>
                          <w:lang w:val="en-US" w:eastAsia="zh-CN"/>
                        </w:rPr>
                        <w:t xml:space="preserve">   </w:t>
                      </w:r>
                      <w:r>
                        <w:rPr>
                          <w:rFonts w:hint="eastAsia" w:ascii="仿宋" w:hAnsi="仿宋" w:eastAsia="仿宋"/>
                          <w:b/>
                          <w:sz w:val="24"/>
                          <w:szCs w:val="24"/>
                          <w:lang w:eastAsia="zh-CN"/>
                        </w:rPr>
                        <w:t>月   日</w:t>
                      </w:r>
                    </w:p>
                  </w:txbxContent>
                </v:textbox>
              </v:shape>
            </w:pict>
          </mc:Fallback>
        </mc:AlternateContent>
      </w:r>
      <w:r>
        <w:rPr>
          <w:rFonts w:ascii="仿宋" w:hAnsi="仿宋" w:eastAsia="仿宋"/>
          <w:sz w:val="24"/>
          <w:szCs w:val="24"/>
        </w:rPr>
        <mc:AlternateContent>
          <mc:Choice Requires="wps">
            <w:drawing>
              <wp:anchor distT="0" distB="0" distL="114300" distR="114300" simplePos="0" relativeHeight="251660288" behindDoc="0" locked="0" layoutInCell="1" allowOverlap="1">
                <wp:simplePos x="0" y="0"/>
                <wp:positionH relativeFrom="column">
                  <wp:posOffset>-55245</wp:posOffset>
                </wp:positionH>
                <wp:positionV relativeFrom="paragraph">
                  <wp:posOffset>285115</wp:posOffset>
                </wp:positionV>
                <wp:extent cx="2695575" cy="3315335"/>
                <wp:effectExtent l="0" t="0" r="9525" b="18415"/>
                <wp:wrapNone/>
                <wp:docPr id="2" name="文本框 2"/>
                <wp:cNvGraphicFramePr/>
                <a:graphic xmlns:a="http://schemas.openxmlformats.org/drawingml/2006/main">
                  <a:graphicData uri="http://schemas.microsoft.com/office/word/2010/wordprocessingShape">
                    <wps:wsp>
                      <wps:cNvSpPr txBox="1"/>
                      <wps:spPr>
                        <a:xfrm>
                          <a:off x="0" y="0"/>
                          <a:ext cx="2695575" cy="3315335"/>
                        </a:xfrm>
                        <a:prstGeom prst="rect">
                          <a:avLst/>
                        </a:prstGeom>
                        <a:solidFill>
                          <a:srgbClr val="FFFFFF"/>
                        </a:solidFill>
                        <a:ln>
                          <a:noFill/>
                        </a:ln>
                      </wps:spPr>
                      <wps:txbx>
                        <w:txbxContent>
                          <w:p>
                            <w:pPr>
                              <w:adjustRightInd w:val="0"/>
                              <w:snapToGrid w:val="0"/>
                              <w:spacing w:line="480" w:lineRule="exact"/>
                              <w:ind w:firstLine="482" w:firstLineChars="200"/>
                              <w:rPr>
                                <w:rFonts w:ascii="仿宋" w:hAnsi="仿宋" w:eastAsia="仿宋"/>
                                <w:b/>
                                <w:sz w:val="24"/>
                                <w:szCs w:val="24"/>
                                <w:lang w:eastAsia="zh-CN"/>
                              </w:rPr>
                            </w:pPr>
                            <w:r>
                              <w:rPr>
                                <w:rFonts w:hint="eastAsia" w:ascii="仿宋" w:hAnsi="仿宋" w:eastAsia="仿宋"/>
                                <w:b/>
                                <w:sz w:val="24"/>
                                <w:szCs w:val="24"/>
                              </w:rPr>
                              <w:t>甲方（盖章）：</w:t>
                            </w:r>
                          </w:p>
                          <w:p>
                            <w:pPr>
                              <w:adjustRightInd w:val="0"/>
                              <w:snapToGrid w:val="0"/>
                              <w:spacing w:line="480" w:lineRule="exact"/>
                              <w:ind w:firstLine="482" w:firstLineChars="200"/>
                              <w:rPr>
                                <w:rFonts w:ascii="仿宋" w:hAnsi="仿宋" w:eastAsia="仿宋"/>
                                <w:b/>
                                <w:sz w:val="24"/>
                                <w:szCs w:val="24"/>
                              </w:rPr>
                            </w:pPr>
                            <w:r>
                              <w:rPr>
                                <w:rFonts w:hint="eastAsia" w:ascii="仿宋" w:hAnsi="仿宋" w:eastAsia="仿宋"/>
                                <w:b/>
                                <w:sz w:val="24"/>
                                <w:szCs w:val="24"/>
                              </w:rPr>
                              <w:t>法定代表人（授权代表）：</w:t>
                            </w:r>
                          </w:p>
                          <w:p>
                            <w:pPr>
                              <w:adjustRightInd w:val="0"/>
                              <w:snapToGrid w:val="0"/>
                              <w:spacing w:line="480" w:lineRule="exact"/>
                              <w:ind w:firstLine="482" w:firstLineChars="200"/>
                              <w:rPr>
                                <w:rFonts w:ascii="仿宋" w:hAnsi="仿宋" w:eastAsia="仿宋"/>
                                <w:b/>
                                <w:sz w:val="24"/>
                                <w:szCs w:val="24"/>
                              </w:rPr>
                            </w:pPr>
                          </w:p>
                          <w:p>
                            <w:pPr>
                              <w:pStyle w:val="15"/>
                            </w:pPr>
                          </w:p>
                          <w:p>
                            <w:pPr>
                              <w:adjustRightInd w:val="0"/>
                              <w:snapToGrid w:val="0"/>
                              <w:spacing w:after="0" w:line="400" w:lineRule="exact"/>
                              <w:ind w:left="479" w:leftChars="228"/>
                              <w:jc w:val="both"/>
                              <w:rPr>
                                <w:rFonts w:ascii="仿宋" w:hAnsi="仿宋" w:eastAsia="仿宋"/>
                                <w:b/>
                                <w:sz w:val="24"/>
                                <w:szCs w:val="24"/>
                              </w:rPr>
                            </w:pPr>
                            <w:r>
                              <w:rPr>
                                <w:rFonts w:hint="eastAsia" w:ascii="仿宋" w:hAnsi="仿宋" w:eastAsia="仿宋"/>
                                <w:b/>
                                <w:sz w:val="24"/>
                                <w:szCs w:val="24"/>
                              </w:rPr>
                              <w:t>统一社会信用代码：91350100MA8U7BL43G</w:t>
                            </w:r>
                          </w:p>
                          <w:p>
                            <w:pPr>
                              <w:adjustRightInd w:val="0"/>
                              <w:snapToGrid w:val="0"/>
                              <w:spacing w:after="0" w:line="400" w:lineRule="exact"/>
                              <w:ind w:left="479" w:leftChars="228"/>
                              <w:rPr>
                                <w:rFonts w:ascii="仿宋" w:hAnsi="仿宋" w:eastAsia="仿宋"/>
                                <w:b/>
                                <w:sz w:val="24"/>
                                <w:szCs w:val="24"/>
                                <w:lang w:eastAsia="zh-CN"/>
                              </w:rPr>
                            </w:pPr>
                            <w:r>
                              <w:rPr>
                                <w:rFonts w:hint="eastAsia" w:ascii="仿宋" w:hAnsi="仿宋" w:eastAsia="仿宋"/>
                                <w:b/>
                                <w:sz w:val="24"/>
                                <w:szCs w:val="24"/>
                              </w:rPr>
                              <w:t>地址：福建省福州市</w:t>
                            </w:r>
                            <w:r>
                              <w:rPr>
                                <w:rFonts w:hint="eastAsia" w:ascii="仿宋" w:hAnsi="仿宋" w:eastAsia="仿宋"/>
                                <w:b/>
                                <w:sz w:val="24"/>
                                <w:szCs w:val="24"/>
                                <w:lang w:eastAsia="zh-CN"/>
                              </w:rPr>
                              <w:t>台江区国货西路318号天榕花园C座一单元101室</w:t>
                            </w:r>
                          </w:p>
                          <w:p>
                            <w:pPr>
                              <w:pStyle w:val="15"/>
                              <w:ind w:firstLine="482" w:firstLineChars="200"/>
                              <w:rPr>
                                <w:lang w:eastAsia="zh-CN"/>
                              </w:rPr>
                            </w:pPr>
                            <w:r>
                              <w:rPr>
                                <w:rFonts w:hint="eastAsia" w:ascii="仿宋" w:hAnsi="仿宋" w:eastAsia="仿宋"/>
                                <w:b/>
                                <w:sz w:val="24"/>
                                <w:szCs w:val="24"/>
                                <w:lang w:eastAsia="zh-CN"/>
                              </w:rPr>
                              <w:t>电话：0591-83723830</w:t>
                            </w:r>
                          </w:p>
                          <w:p>
                            <w:pPr>
                              <w:pStyle w:val="15"/>
                              <w:rPr>
                                <w:lang w:eastAsia="zh-CN"/>
                              </w:rPr>
                            </w:pPr>
                          </w:p>
                          <w:p>
                            <w:pPr>
                              <w:adjustRightInd w:val="0"/>
                              <w:snapToGrid w:val="0"/>
                              <w:spacing w:line="480" w:lineRule="exact"/>
                              <w:ind w:firstLine="482" w:firstLineChars="200"/>
                              <w:rPr>
                                <w:rFonts w:ascii="仿宋" w:hAnsi="仿宋" w:eastAsia="仿宋"/>
                                <w:b/>
                                <w:sz w:val="24"/>
                                <w:szCs w:val="24"/>
                              </w:rPr>
                            </w:pPr>
                          </w:p>
                        </w:txbxContent>
                      </wps:txbx>
                      <wps:bodyPr upright="1"/>
                    </wps:wsp>
                  </a:graphicData>
                </a:graphic>
              </wp:anchor>
            </w:drawing>
          </mc:Choice>
          <mc:Fallback>
            <w:pict>
              <v:shape id="_x0000_s1026" o:spid="_x0000_s1026" o:spt="202" type="#_x0000_t202" style="position:absolute;left:0pt;margin-left:-4.35pt;margin-top:22.45pt;height:261.05pt;width:212.25pt;z-index:251660288;mso-width-relative:page;mso-height-relative:page;" fillcolor="#FFFFFF" filled="t" stroked="f" coordsize="21600,21600" o:gfxdata="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Tg0LfXAAAACQEAAA8AAAAAAAAAAQAgAAAAIgAAAGRycy9kb3ducmV2Lnht&#10;bFBLAQIUABQAAAAIAIdO4kDGO9bTwQEAAHgDAAAOAAAAAAAAAAEAIAAAACYBAABkcnMvZTJvRG9j&#10;LnhtbFBLBQYAAAAABgAGAFkBAABZBQAAAAA=&#10;">
                <v:fill on="t" focussize="0,0"/>
                <v:stroke on="f"/>
                <v:imagedata o:title=""/>
                <o:lock v:ext="edit" aspectratio="f"/>
                <v:textbox>
                  <w:txbxContent>
                    <w:p>
                      <w:pPr>
                        <w:adjustRightInd w:val="0"/>
                        <w:snapToGrid w:val="0"/>
                        <w:spacing w:line="480" w:lineRule="exact"/>
                        <w:ind w:firstLine="482" w:firstLineChars="200"/>
                        <w:rPr>
                          <w:rFonts w:ascii="仿宋" w:hAnsi="仿宋" w:eastAsia="仿宋"/>
                          <w:b/>
                          <w:sz w:val="24"/>
                          <w:szCs w:val="24"/>
                          <w:lang w:eastAsia="zh-CN"/>
                        </w:rPr>
                      </w:pPr>
                      <w:r>
                        <w:rPr>
                          <w:rFonts w:hint="eastAsia" w:ascii="仿宋" w:hAnsi="仿宋" w:eastAsia="仿宋"/>
                          <w:b/>
                          <w:sz w:val="24"/>
                          <w:szCs w:val="24"/>
                        </w:rPr>
                        <w:t>甲方（盖章）：</w:t>
                      </w:r>
                    </w:p>
                    <w:p>
                      <w:pPr>
                        <w:adjustRightInd w:val="0"/>
                        <w:snapToGrid w:val="0"/>
                        <w:spacing w:line="480" w:lineRule="exact"/>
                        <w:ind w:firstLine="482" w:firstLineChars="200"/>
                        <w:rPr>
                          <w:rFonts w:ascii="仿宋" w:hAnsi="仿宋" w:eastAsia="仿宋"/>
                          <w:b/>
                          <w:sz w:val="24"/>
                          <w:szCs w:val="24"/>
                        </w:rPr>
                      </w:pPr>
                      <w:r>
                        <w:rPr>
                          <w:rFonts w:hint="eastAsia" w:ascii="仿宋" w:hAnsi="仿宋" w:eastAsia="仿宋"/>
                          <w:b/>
                          <w:sz w:val="24"/>
                          <w:szCs w:val="24"/>
                        </w:rPr>
                        <w:t>法定代表人（授权代表）：</w:t>
                      </w:r>
                    </w:p>
                    <w:p>
                      <w:pPr>
                        <w:adjustRightInd w:val="0"/>
                        <w:snapToGrid w:val="0"/>
                        <w:spacing w:line="480" w:lineRule="exact"/>
                        <w:ind w:firstLine="482" w:firstLineChars="200"/>
                        <w:rPr>
                          <w:rFonts w:ascii="仿宋" w:hAnsi="仿宋" w:eastAsia="仿宋"/>
                          <w:b/>
                          <w:sz w:val="24"/>
                          <w:szCs w:val="24"/>
                        </w:rPr>
                      </w:pPr>
                    </w:p>
                    <w:p>
                      <w:pPr>
                        <w:pStyle w:val="15"/>
                      </w:pPr>
                    </w:p>
                    <w:p>
                      <w:pPr>
                        <w:adjustRightInd w:val="0"/>
                        <w:snapToGrid w:val="0"/>
                        <w:spacing w:after="0" w:line="400" w:lineRule="exact"/>
                        <w:ind w:left="479" w:leftChars="228"/>
                        <w:jc w:val="both"/>
                        <w:rPr>
                          <w:rFonts w:ascii="仿宋" w:hAnsi="仿宋" w:eastAsia="仿宋"/>
                          <w:b/>
                          <w:sz w:val="24"/>
                          <w:szCs w:val="24"/>
                        </w:rPr>
                      </w:pPr>
                      <w:r>
                        <w:rPr>
                          <w:rFonts w:hint="eastAsia" w:ascii="仿宋" w:hAnsi="仿宋" w:eastAsia="仿宋"/>
                          <w:b/>
                          <w:sz w:val="24"/>
                          <w:szCs w:val="24"/>
                        </w:rPr>
                        <w:t>统一社会信用代码：91350100MA8U7BL43G</w:t>
                      </w:r>
                    </w:p>
                    <w:p>
                      <w:pPr>
                        <w:adjustRightInd w:val="0"/>
                        <w:snapToGrid w:val="0"/>
                        <w:spacing w:after="0" w:line="400" w:lineRule="exact"/>
                        <w:ind w:left="479" w:leftChars="228"/>
                        <w:rPr>
                          <w:rFonts w:ascii="仿宋" w:hAnsi="仿宋" w:eastAsia="仿宋"/>
                          <w:b/>
                          <w:sz w:val="24"/>
                          <w:szCs w:val="24"/>
                          <w:lang w:eastAsia="zh-CN"/>
                        </w:rPr>
                      </w:pPr>
                      <w:r>
                        <w:rPr>
                          <w:rFonts w:hint="eastAsia" w:ascii="仿宋" w:hAnsi="仿宋" w:eastAsia="仿宋"/>
                          <w:b/>
                          <w:sz w:val="24"/>
                          <w:szCs w:val="24"/>
                        </w:rPr>
                        <w:t>地址：福建省福州市</w:t>
                      </w:r>
                      <w:r>
                        <w:rPr>
                          <w:rFonts w:hint="eastAsia" w:ascii="仿宋" w:hAnsi="仿宋" w:eastAsia="仿宋"/>
                          <w:b/>
                          <w:sz w:val="24"/>
                          <w:szCs w:val="24"/>
                          <w:lang w:eastAsia="zh-CN"/>
                        </w:rPr>
                        <w:t>台江区国货西路318号天榕花园C座一单元101室</w:t>
                      </w:r>
                    </w:p>
                    <w:p>
                      <w:pPr>
                        <w:pStyle w:val="15"/>
                        <w:ind w:firstLine="482" w:firstLineChars="200"/>
                        <w:rPr>
                          <w:lang w:eastAsia="zh-CN"/>
                        </w:rPr>
                      </w:pPr>
                      <w:r>
                        <w:rPr>
                          <w:rFonts w:hint="eastAsia" w:ascii="仿宋" w:hAnsi="仿宋" w:eastAsia="仿宋"/>
                          <w:b/>
                          <w:sz w:val="24"/>
                          <w:szCs w:val="24"/>
                          <w:lang w:eastAsia="zh-CN"/>
                        </w:rPr>
                        <w:t>电话：0591-83723830</w:t>
                      </w:r>
                    </w:p>
                    <w:p>
                      <w:pPr>
                        <w:pStyle w:val="15"/>
                        <w:rPr>
                          <w:lang w:eastAsia="zh-CN"/>
                        </w:rPr>
                      </w:pPr>
                    </w:p>
                    <w:p>
                      <w:pPr>
                        <w:adjustRightInd w:val="0"/>
                        <w:snapToGrid w:val="0"/>
                        <w:spacing w:line="480" w:lineRule="exact"/>
                        <w:ind w:firstLine="482" w:firstLineChars="200"/>
                        <w:rPr>
                          <w:rFonts w:ascii="仿宋" w:hAnsi="仿宋" w:eastAsia="仿宋"/>
                          <w:b/>
                          <w:sz w:val="24"/>
                          <w:szCs w:val="24"/>
                        </w:rPr>
                      </w:pPr>
                    </w:p>
                  </w:txbxContent>
                </v:textbox>
              </v:shape>
            </w:pict>
          </mc:Fallback>
        </mc:AlternateContent>
      </w:r>
    </w:p>
    <w:p>
      <w:pPr>
        <w:adjustRightInd w:val="0"/>
        <w:snapToGrid w:val="0"/>
        <w:spacing w:after="0" w:line="500" w:lineRule="exact"/>
        <w:rPr>
          <w:rFonts w:ascii="仿宋" w:hAnsi="仿宋" w:eastAsia="仿宋"/>
          <w:b/>
          <w:sz w:val="24"/>
          <w:szCs w:val="24"/>
        </w:rPr>
      </w:pPr>
    </w:p>
    <w:p>
      <w:pPr>
        <w:adjustRightInd w:val="0"/>
        <w:snapToGrid w:val="0"/>
        <w:spacing w:after="0" w:line="500" w:lineRule="exact"/>
        <w:rPr>
          <w:rFonts w:ascii="仿宋" w:hAnsi="仿宋" w:eastAsia="仿宋"/>
          <w:b/>
          <w:sz w:val="24"/>
          <w:szCs w:val="24"/>
        </w:rPr>
      </w:pPr>
    </w:p>
    <w:p>
      <w:pPr>
        <w:tabs>
          <w:tab w:val="left" w:pos="6720"/>
        </w:tabs>
        <w:adjustRightInd w:val="0"/>
        <w:snapToGrid w:val="0"/>
        <w:spacing w:after="0" w:line="500" w:lineRule="exact"/>
        <w:ind w:firstLine="480" w:firstLineChars="200"/>
        <w:rPr>
          <w:rFonts w:ascii="仿宋" w:hAnsi="仿宋" w:eastAsia="仿宋"/>
          <w:sz w:val="24"/>
          <w:szCs w:val="24"/>
        </w:rPr>
      </w:pPr>
      <w:r>
        <w:rPr>
          <w:rFonts w:ascii="仿宋" w:hAnsi="仿宋" w:eastAsia="仿宋"/>
          <w:sz w:val="24"/>
          <w:szCs w:val="24"/>
        </w:rPr>
        <w:tab/>
      </w:r>
    </w:p>
    <w:p>
      <w:pPr>
        <w:adjustRightInd w:val="0"/>
        <w:snapToGrid w:val="0"/>
        <w:spacing w:after="0" w:line="500" w:lineRule="exact"/>
        <w:ind w:firstLine="480" w:firstLineChars="200"/>
        <w:rPr>
          <w:rFonts w:ascii="仿宋" w:hAnsi="仿宋" w:eastAsia="仿宋"/>
          <w:sz w:val="24"/>
          <w:szCs w:val="24"/>
        </w:rPr>
      </w:pPr>
    </w:p>
    <w:p>
      <w:pPr>
        <w:spacing w:after="0" w:line="500" w:lineRule="exact"/>
        <w:rPr>
          <w:sz w:val="24"/>
          <w:szCs w:val="24"/>
          <w:lang w:eastAsia="zh-CN"/>
        </w:rPr>
      </w:pPr>
    </w:p>
    <w:p>
      <w:pPr>
        <w:sectPr>
          <w:headerReference r:id="rId5" w:type="default"/>
          <w:footerReference r:id="rId6" w:type="default"/>
          <w:pgSz w:w="11906" w:h="16838"/>
          <w:pgMar w:top="2098" w:right="1474" w:bottom="1985" w:left="1588" w:header="567" w:footer="992" w:gutter="0"/>
          <w:cols w:space="425" w:num="1"/>
          <w:docGrid w:type="lines" w:linePitch="312" w:charSpace="0"/>
        </w:sectPr>
      </w:pPr>
    </w:p>
    <w:p>
      <w:pPr>
        <w:pStyle w:val="4"/>
        <w:spacing w:before="0" w:after="0" w:line="560" w:lineRule="exact"/>
        <w:ind w:firstLine="240" w:firstLineChars="100"/>
        <w:jc w:val="both"/>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val="en-US" w:eastAsia="zh-CN"/>
        </w:rPr>
        <w:t>附件</w:t>
      </w:r>
    </w:p>
    <w:p>
      <w:pPr>
        <w:pStyle w:val="4"/>
        <w:spacing w:before="0" w:after="0" w:line="560" w:lineRule="exact"/>
        <w:jc w:val="center"/>
        <w:rPr>
          <w:rFonts w:hint="eastAsia" w:ascii="仿宋" w:hAnsi="仿宋" w:eastAsia="仿宋" w:cs="仿宋"/>
          <w:b w:val="0"/>
          <w:bCs/>
          <w:color w:val="auto"/>
          <w:sz w:val="36"/>
          <w:szCs w:val="36"/>
          <w:highlight w:val="none"/>
          <w:lang w:eastAsia="zh-CN"/>
        </w:rPr>
      </w:pPr>
      <w:r>
        <w:rPr>
          <w:rFonts w:hint="eastAsia" w:ascii="仿宋" w:hAnsi="仿宋" w:eastAsia="仿宋" w:cs="仿宋"/>
          <w:b w:val="0"/>
          <w:bCs/>
          <w:color w:val="auto"/>
          <w:sz w:val="36"/>
          <w:szCs w:val="36"/>
          <w:highlight w:val="none"/>
          <w:lang w:eastAsia="zh-CN"/>
        </w:rPr>
        <w:t>福州市水务文化旅游有限公司</w:t>
      </w:r>
      <w:r>
        <w:rPr>
          <w:rFonts w:hint="eastAsia" w:ascii="仿宋" w:hAnsi="仿宋" w:eastAsia="仿宋" w:cs="仿宋"/>
          <w:b w:val="0"/>
          <w:bCs/>
          <w:color w:val="auto"/>
          <w:sz w:val="36"/>
          <w:szCs w:val="36"/>
          <w:highlight w:val="none"/>
        </w:rPr>
        <w:t>安全生产管理协议书</w:t>
      </w:r>
      <w:r>
        <w:rPr>
          <w:rFonts w:hint="eastAsia" w:ascii="仿宋" w:hAnsi="仿宋" w:eastAsia="仿宋" w:cs="仿宋"/>
          <w:b w:val="0"/>
          <w:bCs/>
          <w:color w:val="auto"/>
          <w:sz w:val="36"/>
          <w:szCs w:val="36"/>
          <w:highlight w:val="none"/>
          <w:lang w:eastAsia="zh-CN"/>
        </w:rPr>
        <w:t>（</w:t>
      </w:r>
      <w:r>
        <w:rPr>
          <w:rFonts w:hint="eastAsia" w:ascii="仿宋" w:hAnsi="仿宋" w:eastAsia="仿宋" w:cs="仿宋"/>
          <w:b w:val="0"/>
          <w:bCs/>
          <w:color w:val="auto"/>
          <w:sz w:val="36"/>
          <w:szCs w:val="36"/>
          <w:highlight w:val="none"/>
          <w:lang w:val="en-US" w:eastAsia="zh-CN"/>
        </w:rPr>
        <w:t>安装服务项目</w:t>
      </w:r>
      <w:r>
        <w:rPr>
          <w:rFonts w:hint="eastAsia" w:ascii="仿宋" w:hAnsi="仿宋" w:eastAsia="仿宋" w:cs="仿宋"/>
          <w:b w:val="0"/>
          <w:bCs/>
          <w:color w:val="auto"/>
          <w:sz w:val="36"/>
          <w:szCs w:val="36"/>
          <w:highlight w:val="none"/>
          <w:lang w:eastAsia="zh-CN"/>
        </w:rPr>
        <w:t>）</w:t>
      </w:r>
    </w:p>
    <w:p>
      <w:pPr>
        <w:snapToGrid w:val="0"/>
        <w:spacing w:line="560" w:lineRule="exact"/>
        <w:rPr>
          <w:color w:val="auto"/>
          <w:sz w:val="28"/>
          <w:szCs w:val="24"/>
          <w:highlight w:val="none"/>
        </w:rPr>
      </w:pPr>
    </w:p>
    <w:p>
      <w:pPr>
        <w:snapToGrid w:val="0"/>
        <w:spacing w:beforeLines="0" w:afterLines="0" w:line="560" w:lineRule="exact"/>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甲方：（单位全称）</w:t>
      </w:r>
      <w:r>
        <w:rPr>
          <w:rFonts w:hint="eastAsia" w:ascii="仿宋" w:hAnsi="仿宋" w:eastAsia="仿宋" w:cs="仿宋"/>
          <w:color w:val="auto"/>
          <w:sz w:val="24"/>
          <w:szCs w:val="24"/>
          <w:highlight w:val="none"/>
          <w:u w:val="single"/>
          <w:lang w:val="en-US" w:eastAsia="zh-CN"/>
        </w:rPr>
        <w:t xml:space="preserve">                        </w:t>
      </w:r>
    </w:p>
    <w:p>
      <w:pPr>
        <w:snapToGrid w:val="0"/>
        <w:spacing w:beforeLines="0" w:afterLines="0" w:line="560" w:lineRule="exact"/>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乙方：（单位全称）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b/>
          <w:bCs/>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val="en-US" w:eastAsia="zh-CN"/>
        </w:rPr>
        <w:t xml:space="preserve">                </w:t>
      </w:r>
    </w:p>
    <w:p>
      <w:pPr>
        <w:pStyle w:val="15"/>
        <w:spacing w:beforeLines="0" w:afterLines="0" w:line="560" w:lineRule="exact"/>
        <w:ind w:firstLine="480" w:firstLineChars="200"/>
        <w:rPr>
          <w:rFonts w:hint="eastAsia" w:ascii="仿宋" w:hAnsi="仿宋" w:eastAsia="仿宋" w:cs="仿宋"/>
          <w:color w:val="auto"/>
          <w:sz w:val="24"/>
          <w:szCs w:val="24"/>
          <w:highlight w:val="none"/>
        </w:rPr>
      </w:pP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为切实落实安全生产责任，确保</w:t>
      </w:r>
      <w:r>
        <w:rPr>
          <w:rFonts w:hint="eastAsia" w:ascii="仿宋" w:hAnsi="仿宋" w:eastAsia="仿宋" w:cs="仿宋"/>
          <w:color w:val="auto"/>
          <w:sz w:val="24"/>
          <w:szCs w:val="24"/>
          <w:highlight w:val="none"/>
          <w:u w:val="single"/>
        </w:rPr>
        <w:t xml:space="preserve">   西湖“微动力龙舟环湖航线”船舶临时停靠点安装服务 项目</w:t>
      </w:r>
      <w:r>
        <w:rPr>
          <w:rFonts w:hint="eastAsia" w:ascii="仿宋" w:hAnsi="仿宋" w:eastAsia="仿宋" w:cs="仿宋"/>
          <w:color w:val="auto"/>
          <w:sz w:val="24"/>
          <w:szCs w:val="24"/>
          <w:highlight w:val="none"/>
          <w:u w:val="none"/>
        </w:rPr>
        <w:t>（以下简称“本项目”）</w:t>
      </w:r>
      <w:r>
        <w:rPr>
          <w:rFonts w:hint="eastAsia" w:ascii="仿宋" w:hAnsi="仿宋" w:eastAsia="仿宋" w:cs="仿宋"/>
          <w:color w:val="auto"/>
          <w:sz w:val="24"/>
          <w:szCs w:val="24"/>
          <w:highlight w:val="none"/>
        </w:rPr>
        <w:t>作业过程中的安全生产管理工作，根据《中华人民共和国安全生产法》《建设工程安全生产管理条例》《福建省安全生产条例》等相关法律法规，经双方协商，一致同意达成如下协议，并保证严格遵守。</w:t>
      </w:r>
    </w:p>
    <w:p>
      <w:pPr>
        <w:snapToGrid w:val="0"/>
        <w:spacing w:beforeLines="0" w:afterLines="0" w:line="56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一、双方联络人</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甲乙双方按职责分工抓好落实安全生产管理工作。甲方指派</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，负责</w:t>
      </w:r>
      <w:r>
        <w:rPr>
          <w:rFonts w:hint="eastAsia" w:ascii="仿宋" w:hAnsi="仿宋" w:eastAsia="仿宋" w:cs="仿宋"/>
          <w:color w:val="auto"/>
          <w:sz w:val="24"/>
          <w:szCs w:val="24"/>
          <w:highlight w:val="none"/>
          <w:u w:val="none"/>
          <w:lang w:eastAsia="zh-CN"/>
        </w:rPr>
        <w:t>本</w:t>
      </w:r>
      <w:r>
        <w:rPr>
          <w:rFonts w:hint="eastAsia" w:ascii="仿宋" w:hAnsi="仿宋" w:eastAsia="仿宋" w:cs="仿宋"/>
          <w:color w:val="auto"/>
          <w:sz w:val="24"/>
          <w:szCs w:val="24"/>
          <w:highlight w:val="none"/>
        </w:rPr>
        <w:t>项目的安全生产监管工作。乙方指派</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rPr>
        <w:t xml:space="preserve">  ***  </w:t>
      </w:r>
      <w:r>
        <w:rPr>
          <w:rFonts w:hint="eastAsia" w:ascii="仿宋" w:hAnsi="仿宋" w:eastAsia="仿宋" w:cs="仿宋"/>
          <w:color w:val="auto"/>
          <w:sz w:val="24"/>
          <w:szCs w:val="24"/>
          <w:highlight w:val="none"/>
        </w:rPr>
        <w:t>，负责本项目的安全生产工作，并接受甲方的监督管理。</w:t>
      </w:r>
    </w:p>
    <w:p>
      <w:pPr>
        <w:snapToGrid w:val="0"/>
        <w:spacing w:beforeLines="0" w:afterLines="0" w:line="56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二、甲方的安全责任、权利和义务 </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1、甲方有权对乙方在内的多家单位进行安全生产工作的统一协调、管理。</w:t>
      </w:r>
      <w:r>
        <w:rPr>
          <w:rFonts w:hint="eastAsia" w:ascii="仿宋" w:hAnsi="仿宋" w:eastAsia="仿宋" w:cs="仿宋"/>
          <w:color w:val="auto"/>
          <w:sz w:val="24"/>
          <w:szCs w:val="24"/>
          <w:highlight w:val="none"/>
          <w:lang w:val="en-US" w:eastAsia="zh-CN"/>
        </w:rPr>
        <w:t>有权督促指导乙方在进场前开展危险作业风险辨识，形成危险作业工序清单，并据此清单督促乙方落实安全管理责任。</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2、甲方有权</w:t>
      </w:r>
      <w:r>
        <w:rPr>
          <w:rFonts w:hint="eastAsia" w:ascii="仿宋" w:hAnsi="仿宋" w:eastAsia="仿宋" w:cs="仿宋"/>
          <w:color w:val="auto"/>
          <w:sz w:val="24"/>
          <w:szCs w:val="24"/>
          <w:highlight w:val="none"/>
          <w:lang w:val="en-US" w:eastAsia="zh-CN"/>
        </w:rPr>
        <w:t>要</w:t>
      </w:r>
      <w:r>
        <w:rPr>
          <w:rFonts w:hint="eastAsia" w:ascii="仿宋" w:hAnsi="仿宋" w:eastAsia="仿宋" w:cs="仿宋"/>
          <w:color w:val="auto"/>
          <w:sz w:val="24"/>
          <w:szCs w:val="24"/>
          <w:highlight w:val="none"/>
        </w:rPr>
        <w:t>求乙方</w:t>
      </w:r>
      <w:r>
        <w:rPr>
          <w:rFonts w:hint="eastAsia" w:ascii="仿宋" w:hAnsi="仿宋" w:eastAsia="仿宋" w:cs="仿宋"/>
          <w:color w:val="auto"/>
          <w:sz w:val="24"/>
          <w:szCs w:val="24"/>
          <w:highlight w:val="none"/>
          <w:lang w:val="en-US" w:eastAsia="zh-CN"/>
        </w:rPr>
        <w:t>对施工作业人员</w:t>
      </w:r>
      <w:r>
        <w:rPr>
          <w:rFonts w:hint="eastAsia" w:ascii="仿宋" w:hAnsi="仿宋" w:eastAsia="仿宋" w:cs="仿宋"/>
          <w:color w:val="auto"/>
          <w:sz w:val="24"/>
          <w:szCs w:val="24"/>
          <w:highlight w:val="none"/>
        </w:rPr>
        <w:t>进行登记造册，</w:t>
      </w:r>
      <w:r>
        <w:rPr>
          <w:rFonts w:hint="eastAsia" w:ascii="仿宋" w:hAnsi="仿宋" w:eastAsia="仿宋" w:cs="仿宋"/>
          <w:color w:val="auto"/>
          <w:sz w:val="24"/>
          <w:szCs w:val="24"/>
          <w:highlight w:val="none"/>
          <w:lang w:val="en-US" w:eastAsia="zh-CN"/>
        </w:rPr>
        <w:t>有权</w:t>
      </w:r>
      <w:r>
        <w:rPr>
          <w:rFonts w:hint="eastAsia" w:ascii="仿宋" w:hAnsi="仿宋" w:eastAsia="仿宋" w:cs="仿宋"/>
          <w:color w:val="auto"/>
          <w:sz w:val="24"/>
          <w:szCs w:val="24"/>
          <w:highlight w:val="none"/>
        </w:rPr>
        <w:t>按名单对乙方进场人员进行安全生产法规、方针政策、标准规范</w:t>
      </w:r>
      <w:r>
        <w:rPr>
          <w:rFonts w:hint="eastAsia" w:ascii="仿宋" w:hAnsi="仿宋" w:eastAsia="仿宋" w:cs="仿宋"/>
          <w:color w:val="auto"/>
          <w:sz w:val="24"/>
          <w:szCs w:val="24"/>
          <w:highlight w:val="none"/>
          <w:lang w:val="en-US" w:eastAsia="zh-CN"/>
        </w:rPr>
        <w:t>等方面的安全教育。</w:t>
      </w:r>
    </w:p>
    <w:p>
      <w:pPr>
        <w:snapToGrid w:val="0"/>
        <w:spacing w:beforeLines="0" w:afterLines="0" w:line="56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3、对于乙方不符合甲方安全要求或不遵守相关安全法律法规的行为，甲方有权制止</w:t>
      </w:r>
      <w:r>
        <w:rPr>
          <w:rFonts w:hint="eastAsia" w:ascii="仿宋" w:hAnsi="仿宋" w:eastAsia="仿宋" w:cs="仿宋"/>
          <w:color w:val="auto"/>
          <w:sz w:val="24"/>
          <w:szCs w:val="24"/>
          <w:highlight w:val="none"/>
          <w:lang w:val="en-US" w:eastAsia="zh-CN"/>
        </w:rPr>
        <w:t>并</w:t>
      </w:r>
      <w:r>
        <w:rPr>
          <w:rFonts w:hint="eastAsia" w:ascii="仿宋" w:hAnsi="仿宋" w:eastAsia="仿宋" w:cs="仿宋"/>
          <w:color w:val="auto"/>
          <w:sz w:val="24"/>
          <w:szCs w:val="24"/>
          <w:highlight w:val="none"/>
        </w:rPr>
        <w:t>责令其限期整改</w:t>
      </w:r>
      <w:r>
        <w:rPr>
          <w:rFonts w:hint="eastAsia" w:ascii="仿宋" w:hAnsi="仿宋" w:eastAsia="仿宋" w:cs="仿宋"/>
          <w:color w:val="auto"/>
          <w:sz w:val="24"/>
          <w:szCs w:val="24"/>
          <w:highlight w:val="none"/>
          <w:lang w:val="en-US" w:eastAsia="zh-CN"/>
        </w:rPr>
        <w:t>或</w:t>
      </w:r>
      <w:r>
        <w:rPr>
          <w:rFonts w:hint="eastAsia" w:ascii="仿宋" w:hAnsi="仿宋" w:eastAsia="仿宋" w:cs="仿宋"/>
          <w:color w:val="auto"/>
          <w:sz w:val="24"/>
          <w:szCs w:val="24"/>
          <w:highlight w:val="none"/>
        </w:rPr>
        <w:t>停工整顿；对于乙方的违</w:t>
      </w:r>
      <w:r>
        <w:rPr>
          <w:rFonts w:hint="eastAsia" w:ascii="仿宋" w:hAnsi="仿宋" w:eastAsia="仿宋" w:cs="仿宋"/>
          <w:color w:val="auto"/>
          <w:sz w:val="24"/>
          <w:szCs w:val="24"/>
          <w:highlight w:val="none"/>
          <w:lang w:eastAsia="zh-CN"/>
        </w:rPr>
        <w:t>约</w:t>
      </w:r>
      <w:r>
        <w:rPr>
          <w:rFonts w:hint="eastAsia" w:ascii="仿宋" w:hAnsi="仿宋" w:eastAsia="仿宋" w:cs="仿宋"/>
          <w:color w:val="auto"/>
          <w:sz w:val="24"/>
          <w:szCs w:val="24"/>
          <w:highlight w:val="none"/>
        </w:rPr>
        <w:t>行为，甲方有</w:t>
      </w:r>
      <w:r>
        <w:rPr>
          <w:rFonts w:hint="eastAsia" w:ascii="仿宋" w:hAnsi="仿宋" w:eastAsia="仿宋" w:cs="仿宋"/>
          <w:color w:val="auto"/>
          <w:sz w:val="24"/>
          <w:szCs w:val="24"/>
          <w:highlight w:val="none"/>
          <w:lang w:val="en-US" w:eastAsia="zh-CN"/>
        </w:rPr>
        <w:t>权按照约定</w:t>
      </w:r>
      <w:r>
        <w:rPr>
          <w:rFonts w:hint="eastAsia" w:ascii="仿宋" w:hAnsi="仿宋" w:eastAsia="仿宋" w:cs="仿宋"/>
          <w:color w:val="auto"/>
          <w:sz w:val="24"/>
          <w:szCs w:val="24"/>
          <w:highlight w:val="none"/>
        </w:rPr>
        <w:t>进行经济处罚</w:t>
      </w:r>
      <w:r>
        <w:rPr>
          <w:rFonts w:hint="eastAsia" w:ascii="仿宋" w:hAnsi="仿宋" w:eastAsia="仿宋" w:cs="仿宋"/>
          <w:color w:val="auto"/>
          <w:sz w:val="24"/>
          <w:szCs w:val="24"/>
          <w:highlight w:val="none"/>
          <w:lang w:eastAsia="zh-CN"/>
        </w:rPr>
        <w:t>。</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对乙方</w:t>
      </w:r>
      <w:r>
        <w:rPr>
          <w:rFonts w:hint="eastAsia" w:ascii="仿宋" w:hAnsi="仿宋" w:eastAsia="仿宋" w:cs="仿宋"/>
          <w:color w:val="auto"/>
          <w:sz w:val="24"/>
          <w:szCs w:val="24"/>
          <w:highlight w:val="none"/>
          <w:lang w:eastAsia="zh-CN"/>
        </w:rPr>
        <w:t>的</w:t>
      </w:r>
      <w:r>
        <w:rPr>
          <w:rFonts w:hint="eastAsia" w:ascii="仿宋" w:hAnsi="仿宋" w:eastAsia="仿宋" w:cs="仿宋"/>
          <w:color w:val="auto"/>
          <w:sz w:val="24"/>
          <w:szCs w:val="24"/>
          <w:highlight w:val="none"/>
        </w:rPr>
        <w:t>严重违反安全生产管理法律法规</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达不到安全生产条件</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 xml:space="preserve">存在重大安全隐患或发生安全生产事故等行为，甲方可要求乙方限期更换人员或退场，甲方有权单方终止本项目所有合同，所造成的经济损失和一切后果由乙方承担。 </w:t>
      </w:r>
    </w:p>
    <w:p>
      <w:pPr>
        <w:snapToGrid w:val="0"/>
        <w:spacing w:beforeLines="0" w:afterLines="0" w:line="56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三、乙方的安全责任、权利和义务 </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1、乙方必须遵守《安全生产法》《消防法》《建设工程安全生产管理条例》《福建省安全生产条例》《建筑施工安全检查标准》等各类国家和地方性的有关安全生产的法律法规及标准规范，同时应遵守</w:t>
      </w:r>
      <w:r>
        <w:rPr>
          <w:rFonts w:hint="eastAsia" w:ascii="仿宋" w:hAnsi="仿宋" w:eastAsia="仿宋" w:cs="仿宋"/>
          <w:color w:val="auto"/>
          <w:sz w:val="24"/>
          <w:szCs w:val="24"/>
          <w:highlight w:val="none"/>
          <w:lang w:val="en-US" w:eastAsia="zh-CN"/>
        </w:rPr>
        <w:t>福州水务集团有限公司</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福州市水务文化旅游有限公司</w:t>
      </w:r>
      <w:r>
        <w:rPr>
          <w:rFonts w:hint="eastAsia" w:ascii="仿宋" w:hAnsi="仿宋" w:eastAsia="仿宋" w:cs="仿宋"/>
          <w:color w:val="auto"/>
          <w:sz w:val="24"/>
          <w:szCs w:val="24"/>
          <w:highlight w:val="none"/>
        </w:rPr>
        <w:t>等一系列安全生产体系规章制度。</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shd w:val="clear" w:color="auto" w:fill="FFFFFF"/>
        </w:rPr>
        <w:t>、</w:t>
      </w:r>
      <w:r>
        <w:rPr>
          <w:rFonts w:hint="eastAsia" w:ascii="仿宋" w:hAnsi="仿宋" w:eastAsia="仿宋" w:cs="仿宋"/>
          <w:color w:val="auto"/>
          <w:sz w:val="24"/>
          <w:szCs w:val="24"/>
          <w:highlight w:val="none"/>
        </w:rPr>
        <w:t>乙方承诺具备实施本项目的资质和能力，具备安全生产条件。乙方必须建立完整的安全保障体系和风险辨识分级管控与隐患排查治理体系，</w:t>
      </w:r>
      <w:r>
        <w:rPr>
          <w:rFonts w:hint="eastAsia" w:ascii="仿宋" w:hAnsi="仿宋" w:eastAsia="仿宋" w:cs="仿宋"/>
          <w:color w:val="auto"/>
          <w:sz w:val="24"/>
          <w:szCs w:val="24"/>
          <w:highlight w:val="none"/>
          <w:lang w:val="en-US" w:eastAsia="zh-CN"/>
        </w:rPr>
        <w:t>必须在进场施工前，开展风险辨识并形成危险作业工序清单，</w:t>
      </w:r>
      <w:r>
        <w:rPr>
          <w:rFonts w:hint="eastAsia" w:ascii="仿宋" w:hAnsi="仿宋" w:eastAsia="仿宋" w:cs="仿宋"/>
          <w:color w:val="auto"/>
          <w:sz w:val="24"/>
          <w:szCs w:val="24"/>
          <w:highlight w:val="none"/>
        </w:rPr>
        <w:t>并有效落实风险防范措施；乙方必须按照本项目特点，组织制定本项目实施中的现场管理及应急处置方案，制定生产安全事故应急救援预案等，并严格执行。</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3、乙方法定代表人/负责人对乙方的安全生产工作全面负责。</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乙方应配备专职的项目负责人、技术负责人、安全生产管理员等人员，对本项目的作业场所以及所涉及分包、协作等单位进行安全生产管理和监督检查，并对分包、协作等单位的安全生产负全责。乙方应服从甲方的安全生产管理，严格遵守甲方及甲方上级及行业主管单位制定的安全生产规章制度。</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3.2乙方应当设立安全生产管理机构，配备专职安全生产管理人员，专职安全生产管理人员每天在</w:t>
      </w:r>
      <w:r>
        <w:rPr>
          <w:rFonts w:hint="eastAsia" w:ascii="仿宋" w:hAnsi="仿宋" w:eastAsia="仿宋" w:cs="仿宋"/>
          <w:color w:val="auto"/>
          <w:sz w:val="24"/>
          <w:szCs w:val="24"/>
          <w:highlight w:val="none"/>
          <w:lang w:val="en-US" w:eastAsia="zh-CN"/>
        </w:rPr>
        <w:t>本项目</w:t>
      </w:r>
      <w:r>
        <w:rPr>
          <w:rFonts w:hint="eastAsia" w:ascii="仿宋" w:hAnsi="仿宋" w:eastAsia="仿宋" w:cs="仿宋"/>
          <w:color w:val="auto"/>
          <w:sz w:val="24"/>
          <w:szCs w:val="24"/>
          <w:highlight w:val="none"/>
        </w:rPr>
        <w:t>现场履行</w:t>
      </w:r>
      <w:r>
        <w:rPr>
          <w:rFonts w:hint="eastAsia" w:ascii="仿宋" w:hAnsi="仿宋" w:eastAsia="仿宋" w:cs="仿宋"/>
          <w:color w:val="auto"/>
          <w:sz w:val="24"/>
          <w:szCs w:val="24"/>
          <w:highlight w:val="none"/>
          <w:lang w:val="en-US" w:eastAsia="zh-CN"/>
        </w:rPr>
        <w:t>安全</w:t>
      </w:r>
      <w:r>
        <w:rPr>
          <w:rFonts w:hint="eastAsia" w:ascii="仿宋" w:hAnsi="仿宋" w:eastAsia="仿宋" w:cs="仿宋"/>
          <w:color w:val="auto"/>
          <w:sz w:val="24"/>
          <w:szCs w:val="24"/>
          <w:highlight w:val="none"/>
        </w:rPr>
        <w:t>管理、监督职责</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负责对安全生产进行现场监督检查。发现安全事故隐患，应当及时向项目负责人和安全生产管理机构报告；对违章指挥、违章操作的，应当立即制止。</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4、乙方在本项目施工作业期间，必须保证使用的设备设施（包括用电设施、设备安全防护措施、劳动保护用品等）符合国家和行业标准要求，并定期进行检查、维护、保养等，由此产生的相关费用由乙方承担。</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5、乙方保证特种作业人员必须按照国家有关规定经过专门的安全作业培训，并取得特种作业操作资格证书后，方可上岗作业，施工现场如出现特种作业无证操作现象时，乙方必须承担一切责任。</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6、乙方保证作业人员身体素质、安全素质符合规定要求，不得雇佣身体条件不合格、技术水平不达标、安全素质差的作业人员。</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乙方应</w:t>
      </w:r>
      <w:r>
        <w:rPr>
          <w:rFonts w:hint="eastAsia" w:ascii="仿宋" w:hAnsi="仿宋" w:eastAsia="仿宋" w:cs="仿宋"/>
          <w:color w:val="auto"/>
          <w:sz w:val="24"/>
          <w:szCs w:val="24"/>
          <w:highlight w:val="none"/>
          <w:lang w:val="en-US" w:eastAsia="zh-CN"/>
        </w:rPr>
        <w:t>对其管理及作业人员</w:t>
      </w:r>
      <w:r>
        <w:rPr>
          <w:rFonts w:hint="eastAsia" w:ascii="仿宋" w:hAnsi="仿宋" w:eastAsia="仿宋" w:cs="仿宋"/>
          <w:color w:val="auto"/>
          <w:sz w:val="24"/>
          <w:szCs w:val="24"/>
          <w:highlight w:val="none"/>
        </w:rPr>
        <w:t>进行登记造册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向甲方提供人员名单，并进行</w:t>
      </w:r>
      <w:r>
        <w:rPr>
          <w:rFonts w:hint="eastAsia" w:ascii="仿宋" w:hAnsi="仿宋" w:eastAsia="仿宋" w:cs="仿宋"/>
          <w:color w:val="auto"/>
          <w:sz w:val="24"/>
          <w:szCs w:val="24"/>
          <w:highlight w:val="none"/>
        </w:rPr>
        <w:t>岗前安全教育。乙方人员</w:t>
      </w:r>
      <w:r>
        <w:rPr>
          <w:rFonts w:hint="eastAsia" w:ascii="仿宋" w:hAnsi="仿宋" w:eastAsia="仿宋" w:cs="仿宋"/>
          <w:color w:val="auto"/>
          <w:sz w:val="24"/>
          <w:szCs w:val="24"/>
          <w:highlight w:val="none"/>
          <w:lang w:val="en-US" w:eastAsia="zh-CN"/>
        </w:rPr>
        <w:t>中途</w:t>
      </w:r>
      <w:r>
        <w:rPr>
          <w:rFonts w:hint="eastAsia" w:ascii="仿宋" w:hAnsi="仿宋" w:eastAsia="仿宋" w:cs="仿宋"/>
          <w:color w:val="auto"/>
          <w:sz w:val="24"/>
          <w:szCs w:val="24"/>
          <w:highlight w:val="none"/>
        </w:rPr>
        <w:t>有变动，应</w:t>
      </w:r>
      <w:r>
        <w:rPr>
          <w:rFonts w:hint="eastAsia" w:ascii="仿宋" w:hAnsi="仿宋" w:eastAsia="仿宋" w:cs="仿宋"/>
          <w:color w:val="auto"/>
          <w:sz w:val="24"/>
          <w:szCs w:val="24"/>
          <w:highlight w:val="none"/>
          <w:lang w:val="en-US" w:eastAsia="zh-CN"/>
        </w:rPr>
        <w:t>重新登记造册并报备甲方，对</w:t>
      </w:r>
      <w:r>
        <w:rPr>
          <w:rFonts w:hint="eastAsia" w:ascii="仿宋" w:hAnsi="仿宋" w:eastAsia="仿宋" w:cs="仿宋"/>
          <w:color w:val="auto"/>
          <w:sz w:val="24"/>
          <w:szCs w:val="24"/>
          <w:highlight w:val="none"/>
        </w:rPr>
        <w:t xml:space="preserve">新进场人员进行岗前安全教育。 </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乙方保证所有作业人员熟知和遵守与本项目有关的各项安全技术操作规程，定期进行安全技术考核，进行安全技术交底，合格者方准上岗操作。</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7、乙方应经常性开展安全教育、安全检查和整改、安全学习活动，对于甲方组织的安全生产培训，乙方必须派代表参加，并将培训内容在乙方内部进行宣贯且落实到位。</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8、乙方在作业过程中不得私自拆除、解除安全防护设备设施，不得违章指挥或强令工人冒险作业，不得强迫工人连续长时间作业，更不得未经甲方允许擅自作业、进入指定禁区及非本工作作业区域。</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乙方在开展动火作业、</w:t>
      </w:r>
      <w:r>
        <w:rPr>
          <w:rFonts w:hint="eastAsia" w:ascii="仿宋" w:hAnsi="仿宋" w:eastAsia="仿宋" w:cs="仿宋"/>
          <w:color w:val="auto"/>
          <w:sz w:val="24"/>
          <w:szCs w:val="24"/>
          <w:highlight w:val="none"/>
          <w:lang w:val="en-US" w:eastAsia="zh-CN"/>
        </w:rPr>
        <w:t>有</w:t>
      </w:r>
      <w:r>
        <w:rPr>
          <w:rFonts w:hint="eastAsia" w:ascii="仿宋" w:hAnsi="仿宋" w:eastAsia="仿宋" w:cs="仿宋"/>
          <w:color w:val="auto"/>
          <w:sz w:val="24"/>
          <w:szCs w:val="24"/>
          <w:highlight w:val="none"/>
        </w:rPr>
        <w:t>限空间作业、高处作业、吊装作业、临时用电作业、动土作业及应急管理部门和有关部门规定的其他危险性较大的作业时，需严格执行危险作业审批</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安全技术</w:t>
      </w:r>
      <w:r>
        <w:rPr>
          <w:rFonts w:hint="eastAsia" w:ascii="仿宋" w:hAnsi="仿宋" w:eastAsia="仿宋" w:cs="仿宋"/>
          <w:color w:val="auto"/>
          <w:sz w:val="24"/>
          <w:szCs w:val="24"/>
          <w:highlight w:val="none"/>
        </w:rPr>
        <w:t>交底</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开具作业票、风险辨识</w:t>
      </w:r>
      <w:r>
        <w:rPr>
          <w:rFonts w:hint="eastAsia" w:ascii="仿宋" w:hAnsi="仿宋" w:eastAsia="仿宋" w:cs="仿宋"/>
          <w:color w:val="auto"/>
          <w:sz w:val="24"/>
          <w:szCs w:val="24"/>
          <w:highlight w:val="none"/>
        </w:rPr>
        <w:t>等作业管理规定，并就上述作业另行制定现场管理及应急处置方案，安排专人进行现场安全生产管理，在具备安全条件，作业人员培训合格的前提下进行作业。同时应遵守相对应的执行危险作业有关的</w:t>
      </w:r>
      <w:r>
        <w:rPr>
          <w:rFonts w:hint="eastAsia" w:ascii="仿宋" w:hAnsi="仿宋" w:eastAsia="仿宋" w:cs="仿宋"/>
          <w:color w:val="auto"/>
          <w:sz w:val="24"/>
          <w:szCs w:val="24"/>
          <w:highlight w:val="none"/>
          <w:lang w:eastAsia="zh-CN"/>
        </w:rPr>
        <w:t>法律法规、</w:t>
      </w:r>
      <w:r>
        <w:rPr>
          <w:rFonts w:hint="eastAsia" w:ascii="仿宋" w:hAnsi="仿宋" w:eastAsia="仿宋" w:cs="仿宋"/>
          <w:color w:val="auto"/>
          <w:sz w:val="24"/>
          <w:szCs w:val="24"/>
          <w:highlight w:val="none"/>
        </w:rPr>
        <w:t>管理规定及甲乙双方的规章制度。</w:t>
      </w:r>
    </w:p>
    <w:p>
      <w:pPr>
        <w:numPr>
          <w:ilvl w:val="255"/>
          <w:numId w:val="0"/>
        </w:numPr>
        <w:spacing w:beforeLines="0" w:afterLines="0" w:line="560" w:lineRule="exact"/>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乙方</w:t>
      </w:r>
      <w:r>
        <w:rPr>
          <w:rFonts w:hint="eastAsia" w:ascii="仿宋" w:hAnsi="仿宋" w:eastAsia="仿宋" w:cs="仿宋"/>
          <w:color w:val="auto"/>
          <w:sz w:val="24"/>
          <w:szCs w:val="24"/>
          <w:highlight w:val="none"/>
          <w:lang w:val="en-US" w:eastAsia="zh-CN"/>
        </w:rPr>
        <w:t>应对涉及有限空间的在建项目</w:t>
      </w:r>
      <w:r>
        <w:rPr>
          <w:rFonts w:hint="eastAsia" w:ascii="仿宋" w:hAnsi="仿宋" w:eastAsia="仿宋" w:cs="仿宋"/>
          <w:color w:val="auto"/>
          <w:sz w:val="24"/>
          <w:szCs w:val="24"/>
          <w:highlight w:val="none"/>
          <w:lang w:val="en-US" w:eastAsia="zh-CN" w:bidi="ar"/>
        </w:rPr>
        <w:t>采取封闭式管理</w:t>
      </w:r>
      <w:r>
        <w:rPr>
          <w:rFonts w:hint="eastAsia" w:ascii="仿宋" w:hAnsi="仿宋" w:eastAsia="仿宋" w:cs="仿宋"/>
          <w:color w:val="auto"/>
          <w:sz w:val="24"/>
          <w:szCs w:val="24"/>
          <w:highlight w:val="none"/>
          <w:lang w:bidi="ar"/>
        </w:rPr>
        <w:t>，建立门禁</w:t>
      </w:r>
      <w:r>
        <w:rPr>
          <w:rFonts w:hint="eastAsia" w:ascii="仿宋" w:hAnsi="仿宋" w:eastAsia="仿宋" w:cs="仿宋"/>
          <w:color w:val="auto"/>
          <w:sz w:val="24"/>
          <w:szCs w:val="24"/>
          <w:highlight w:val="none"/>
          <w:lang w:val="en-US" w:eastAsia="zh-CN" w:bidi="ar"/>
        </w:rPr>
        <w:t>管理</w:t>
      </w:r>
      <w:r>
        <w:rPr>
          <w:rFonts w:hint="eastAsia" w:ascii="仿宋" w:hAnsi="仿宋" w:eastAsia="仿宋" w:cs="仿宋"/>
          <w:color w:val="auto"/>
          <w:sz w:val="24"/>
          <w:szCs w:val="24"/>
          <w:highlight w:val="none"/>
          <w:lang w:bidi="ar"/>
        </w:rPr>
        <w:t>制度，</w:t>
      </w:r>
      <w:r>
        <w:rPr>
          <w:rFonts w:hint="eastAsia" w:ascii="仿宋" w:hAnsi="仿宋" w:eastAsia="仿宋" w:cs="仿宋"/>
          <w:color w:val="auto"/>
          <w:sz w:val="24"/>
          <w:szCs w:val="24"/>
          <w:highlight w:val="none"/>
          <w:lang w:val="en-US" w:eastAsia="zh-CN" w:bidi="ar"/>
        </w:rPr>
        <w:t>指定管理人员负责有限空间的进出管理，在围挡悬挂有限空间安全警示牌，并通过安装远程</w:t>
      </w:r>
      <w:r>
        <w:rPr>
          <w:rFonts w:hint="eastAsia" w:ascii="仿宋" w:hAnsi="仿宋" w:eastAsia="仿宋" w:cs="仿宋"/>
          <w:color w:val="auto"/>
          <w:sz w:val="24"/>
          <w:szCs w:val="24"/>
          <w:highlight w:val="none"/>
          <w:shd w:val="clear" w:color="auto" w:fill="FFFFFF"/>
          <w:lang w:val="en-US" w:eastAsia="zh-CN"/>
        </w:rPr>
        <w:t>视频监控对作业现场进行监管。</w:t>
      </w:r>
      <w:r>
        <w:rPr>
          <w:rFonts w:hint="eastAsia" w:ascii="仿宋" w:hAnsi="仿宋" w:eastAsia="仿宋" w:cs="仿宋"/>
          <w:color w:val="auto"/>
          <w:kern w:val="2"/>
          <w:sz w:val="24"/>
          <w:szCs w:val="24"/>
          <w:highlight w:val="none"/>
          <w:lang w:val="en-US" w:eastAsia="zh-CN" w:bidi="ar"/>
        </w:rPr>
        <w:t>对于不具备设置门禁条件的项目，</w:t>
      </w:r>
      <w:r>
        <w:rPr>
          <w:rFonts w:hint="eastAsia" w:ascii="仿宋" w:hAnsi="仿宋" w:eastAsia="仿宋" w:cs="仿宋"/>
          <w:color w:val="auto"/>
          <w:sz w:val="24"/>
          <w:szCs w:val="24"/>
          <w:highlight w:val="none"/>
          <w:shd w:val="clear" w:color="auto" w:fill="FFFFFF"/>
          <w:lang w:val="en-US" w:eastAsia="zh-CN"/>
        </w:rPr>
        <w:t>由乙方制定安全防范措施，有效杜绝人员未经许可擅自进入的情况</w:t>
      </w:r>
      <w:r>
        <w:rPr>
          <w:rFonts w:hint="eastAsia" w:ascii="仿宋" w:hAnsi="仿宋" w:eastAsia="仿宋" w:cs="仿宋"/>
          <w:color w:val="auto"/>
          <w:kern w:val="2"/>
          <w:sz w:val="24"/>
          <w:szCs w:val="24"/>
          <w:highlight w:val="none"/>
          <w:lang w:bidi="ar"/>
        </w:rPr>
        <w:t>。</w:t>
      </w:r>
    </w:p>
    <w:p>
      <w:pPr>
        <w:pStyle w:val="6"/>
        <w:tabs>
          <w:tab w:val="left" w:pos="0"/>
        </w:tabs>
        <w:spacing w:beforeLines="0" w:after="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乙方在涉及有限空间的作业过程中，</w:t>
      </w:r>
      <w:r>
        <w:rPr>
          <w:rFonts w:hint="eastAsia" w:ascii="仿宋" w:hAnsi="仿宋" w:eastAsia="仿宋" w:cs="仿宋"/>
          <w:color w:val="auto"/>
          <w:kern w:val="2"/>
          <w:sz w:val="24"/>
          <w:szCs w:val="24"/>
          <w:highlight w:val="none"/>
          <w:lang w:bidi="ar-SA"/>
        </w:rPr>
        <w:t>配备</w:t>
      </w:r>
      <w:r>
        <w:rPr>
          <w:rFonts w:hint="eastAsia" w:ascii="仿宋" w:hAnsi="仿宋" w:eastAsia="仿宋" w:cs="仿宋"/>
          <w:color w:val="auto"/>
          <w:kern w:val="2"/>
          <w:sz w:val="24"/>
          <w:szCs w:val="24"/>
          <w:highlight w:val="none"/>
          <w:lang w:val="en-US" w:eastAsia="zh-CN" w:bidi="ar-SA"/>
        </w:rPr>
        <w:t>1至</w:t>
      </w:r>
      <w:r>
        <w:rPr>
          <w:rFonts w:hint="eastAsia" w:ascii="仿宋" w:hAnsi="仿宋" w:eastAsia="仿宋" w:cs="仿宋"/>
          <w:color w:val="auto"/>
          <w:kern w:val="2"/>
          <w:sz w:val="24"/>
          <w:szCs w:val="24"/>
          <w:highlight w:val="none"/>
          <w:lang w:bidi="ar-SA"/>
        </w:rPr>
        <w:t>2名安全监护人员，落实作业过程旁站监督</w:t>
      </w:r>
      <w:r>
        <w:rPr>
          <w:rFonts w:hint="eastAsia" w:ascii="仿宋" w:hAnsi="仿宋" w:eastAsia="仿宋" w:cs="仿宋"/>
          <w:color w:val="auto"/>
          <w:kern w:val="2"/>
          <w:sz w:val="24"/>
          <w:szCs w:val="24"/>
          <w:highlight w:val="none"/>
          <w:lang w:eastAsia="zh-CN" w:bidi="ar-SA"/>
        </w:rPr>
        <w:t>；</w:t>
      </w:r>
      <w:r>
        <w:rPr>
          <w:rFonts w:hint="eastAsia" w:ascii="仿宋" w:hAnsi="仿宋" w:eastAsia="仿宋" w:cs="仿宋"/>
          <w:color w:val="auto"/>
          <w:sz w:val="24"/>
          <w:szCs w:val="24"/>
          <w:highlight w:val="none"/>
          <w:lang w:bidi="ar-SA"/>
        </w:rPr>
        <w:t>现场管理人员、</w:t>
      </w:r>
      <w:r>
        <w:rPr>
          <w:rFonts w:hint="eastAsia" w:ascii="仿宋" w:hAnsi="仿宋" w:eastAsia="仿宋" w:cs="仿宋"/>
          <w:color w:val="auto"/>
          <w:kern w:val="2"/>
          <w:sz w:val="24"/>
          <w:szCs w:val="24"/>
          <w:highlight w:val="none"/>
          <w:lang w:bidi="ar-SA"/>
        </w:rPr>
        <w:t>安全监护人员</w:t>
      </w:r>
      <w:r>
        <w:rPr>
          <w:rFonts w:hint="eastAsia" w:ascii="仿宋" w:hAnsi="仿宋" w:eastAsia="仿宋" w:cs="仿宋"/>
          <w:color w:val="auto"/>
          <w:kern w:val="2"/>
          <w:sz w:val="24"/>
          <w:szCs w:val="24"/>
          <w:highlight w:val="none"/>
          <w:lang w:eastAsia="zh-CN" w:bidi="ar-SA"/>
        </w:rPr>
        <w:t>、</w:t>
      </w:r>
      <w:r>
        <w:rPr>
          <w:rFonts w:hint="eastAsia" w:ascii="仿宋" w:hAnsi="仿宋" w:eastAsia="仿宋" w:cs="仿宋"/>
          <w:color w:val="auto"/>
          <w:sz w:val="24"/>
          <w:szCs w:val="24"/>
          <w:highlight w:val="none"/>
          <w:lang w:bidi="ar-SA"/>
        </w:rPr>
        <w:t>作业人员必须是经培训合格的</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val="en-US" w:eastAsia="zh-CN" w:bidi="ar-SA"/>
        </w:rPr>
        <w:t>并</w:t>
      </w:r>
      <w:r>
        <w:rPr>
          <w:rFonts w:hint="eastAsia" w:ascii="仿宋" w:hAnsi="仿宋" w:eastAsia="仿宋" w:cs="仿宋"/>
          <w:color w:val="auto"/>
          <w:sz w:val="24"/>
          <w:szCs w:val="24"/>
          <w:highlight w:val="none"/>
          <w:lang w:bidi="ar-SA"/>
        </w:rPr>
        <w:t>对作业人员进行安全交底</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bidi="ar-SA"/>
        </w:rPr>
        <w:t>经</w:t>
      </w:r>
      <w:r>
        <w:rPr>
          <w:rFonts w:hint="eastAsia" w:ascii="仿宋" w:hAnsi="仿宋" w:eastAsia="仿宋" w:cs="仿宋"/>
          <w:color w:val="auto"/>
          <w:sz w:val="24"/>
          <w:szCs w:val="24"/>
          <w:highlight w:val="none"/>
          <w:lang w:val="en-US" w:eastAsia="zh-CN" w:bidi="ar-SA"/>
        </w:rPr>
        <w:t>交底人和作业人员</w:t>
      </w:r>
      <w:r>
        <w:rPr>
          <w:rFonts w:hint="eastAsia" w:ascii="仿宋" w:hAnsi="仿宋" w:eastAsia="仿宋" w:cs="仿宋"/>
          <w:color w:val="auto"/>
          <w:sz w:val="24"/>
          <w:szCs w:val="24"/>
          <w:highlight w:val="none"/>
          <w:lang w:bidi="ar-SA"/>
        </w:rPr>
        <w:t>签字确认</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kern w:val="2"/>
          <w:sz w:val="24"/>
          <w:szCs w:val="24"/>
          <w:highlight w:val="none"/>
          <w:lang w:bidi="ar-SA"/>
        </w:rPr>
        <w:t>现场必须落实相应的管控措施</w:t>
      </w:r>
      <w:r>
        <w:rPr>
          <w:rFonts w:hint="eastAsia" w:ascii="仿宋" w:hAnsi="仿宋" w:eastAsia="仿宋" w:cs="仿宋"/>
          <w:color w:val="auto"/>
          <w:kern w:val="2"/>
          <w:sz w:val="24"/>
          <w:szCs w:val="24"/>
          <w:highlight w:val="none"/>
          <w:lang w:eastAsia="zh-CN" w:bidi="ar-SA"/>
        </w:rPr>
        <w:t>，</w:t>
      </w:r>
      <w:r>
        <w:rPr>
          <w:rFonts w:hint="eastAsia" w:ascii="仿宋" w:hAnsi="仿宋" w:eastAsia="仿宋" w:cs="仿宋"/>
          <w:color w:val="auto"/>
          <w:kern w:val="2"/>
          <w:sz w:val="24"/>
          <w:szCs w:val="24"/>
          <w:highlight w:val="none"/>
          <w:lang w:val="en-US" w:eastAsia="zh-CN" w:bidi="ar-SA"/>
        </w:rPr>
        <w:t>包括但不限于</w:t>
      </w:r>
      <w:r>
        <w:rPr>
          <w:rFonts w:hint="eastAsia" w:ascii="仿宋" w:hAnsi="仿宋" w:eastAsia="仿宋" w:cs="仿宋"/>
          <w:color w:val="auto"/>
          <w:kern w:val="2"/>
          <w:sz w:val="24"/>
          <w:szCs w:val="24"/>
          <w:highlight w:val="none"/>
          <w:lang w:bidi="ar-SA"/>
        </w:rPr>
        <w:t>：配备通风设备、气体检测设备、防护设施</w:t>
      </w:r>
      <w:r>
        <w:rPr>
          <w:rFonts w:hint="eastAsia" w:ascii="仿宋" w:hAnsi="仿宋" w:eastAsia="仿宋" w:cs="仿宋"/>
          <w:color w:val="auto"/>
          <w:kern w:val="2"/>
          <w:sz w:val="24"/>
          <w:szCs w:val="24"/>
          <w:highlight w:val="none"/>
          <w:lang w:val="en-US" w:eastAsia="zh-CN" w:bidi="ar-SA"/>
        </w:rPr>
        <w:t>等</w:t>
      </w:r>
      <w:r>
        <w:rPr>
          <w:rFonts w:hint="eastAsia" w:ascii="仿宋" w:hAnsi="仿宋" w:eastAsia="仿宋" w:cs="仿宋"/>
          <w:color w:val="auto"/>
          <w:kern w:val="2"/>
          <w:sz w:val="24"/>
          <w:szCs w:val="24"/>
          <w:highlight w:val="none"/>
          <w:lang w:eastAsia="zh-CN" w:bidi="ar-SA"/>
        </w:rPr>
        <w:t>、</w:t>
      </w:r>
      <w:r>
        <w:rPr>
          <w:rFonts w:hint="eastAsia" w:ascii="仿宋" w:hAnsi="仿宋" w:eastAsia="仿宋" w:cs="仿宋"/>
          <w:color w:val="auto"/>
          <w:kern w:val="2"/>
          <w:sz w:val="24"/>
          <w:szCs w:val="24"/>
          <w:highlight w:val="none"/>
          <w:lang w:val="en-US" w:eastAsia="zh-CN" w:bidi="ar-SA"/>
        </w:rPr>
        <w:t>采取</w:t>
      </w:r>
      <w:r>
        <w:rPr>
          <w:rFonts w:hint="eastAsia" w:ascii="仿宋" w:hAnsi="仿宋" w:eastAsia="仿宋" w:cs="仿宋"/>
          <w:color w:val="auto"/>
          <w:kern w:val="2"/>
          <w:sz w:val="24"/>
          <w:szCs w:val="24"/>
          <w:highlight w:val="none"/>
          <w:lang w:bidi="ar-SA"/>
        </w:rPr>
        <w:t>生物</w:t>
      </w:r>
      <w:r>
        <w:rPr>
          <w:rFonts w:hint="eastAsia" w:ascii="仿宋" w:hAnsi="仿宋" w:eastAsia="仿宋" w:cs="仿宋"/>
          <w:color w:val="auto"/>
          <w:kern w:val="2"/>
          <w:sz w:val="24"/>
          <w:szCs w:val="24"/>
          <w:highlight w:val="none"/>
          <w:lang w:val="en-US" w:eastAsia="zh-CN" w:bidi="ar-SA"/>
        </w:rPr>
        <w:t>预警</w:t>
      </w:r>
      <w:r>
        <w:rPr>
          <w:rFonts w:hint="eastAsia" w:ascii="仿宋" w:hAnsi="仿宋" w:eastAsia="仿宋" w:cs="仿宋"/>
          <w:color w:val="auto"/>
          <w:kern w:val="2"/>
          <w:sz w:val="24"/>
          <w:szCs w:val="24"/>
          <w:highlight w:val="none"/>
          <w:lang w:bidi="ar-SA"/>
        </w:rPr>
        <w:t>措施</w:t>
      </w:r>
      <w:r>
        <w:rPr>
          <w:rFonts w:hint="eastAsia" w:ascii="仿宋" w:hAnsi="仿宋" w:eastAsia="仿宋" w:cs="仿宋"/>
          <w:color w:val="auto"/>
          <w:kern w:val="2"/>
          <w:sz w:val="24"/>
          <w:szCs w:val="24"/>
          <w:highlight w:val="none"/>
          <w:lang w:eastAsia="zh-CN" w:bidi="ar-SA"/>
        </w:rPr>
        <w:t>；</w:t>
      </w:r>
      <w:r>
        <w:rPr>
          <w:rFonts w:hint="eastAsia" w:ascii="仿宋" w:hAnsi="仿宋" w:eastAsia="仿宋" w:cs="仿宋"/>
          <w:color w:val="auto"/>
          <w:kern w:val="2"/>
          <w:sz w:val="24"/>
          <w:szCs w:val="24"/>
          <w:highlight w:val="none"/>
          <w:lang w:val="en-US" w:eastAsia="zh-CN" w:bidi="ar-SA"/>
        </w:rPr>
        <w:t>应</w:t>
      </w:r>
      <w:r>
        <w:rPr>
          <w:rFonts w:hint="eastAsia" w:ascii="仿宋" w:hAnsi="仿宋" w:eastAsia="仿宋" w:cs="仿宋"/>
          <w:color w:val="auto"/>
          <w:sz w:val="24"/>
          <w:szCs w:val="24"/>
          <w:highlight w:val="none"/>
          <w:lang w:bidi="ar-SA"/>
        </w:rPr>
        <w:t>制定现场安全应急预案，明确</w:t>
      </w:r>
      <w:r>
        <w:rPr>
          <w:rFonts w:hint="eastAsia" w:ascii="仿宋" w:hAnsi="仿宋" w:eastAsia="仿宋" w:cs="仿宋"/>
          <w:color w:val="auto"/>
          <w:sz w:val="24"/>
          <w:szCs w:val="24"/>
          <w:highlight w:val="none"/>
          <w:lang w:val="en-US" w:eastAsia="zh-CN" w:bidi="ar-SA"/>
        </w:rPr>
        <w:t>紧急情况下信息速报、施救程序等</w:t>
      </w:r>
      <w:r>
        <w:rPr>
          <w:rFonts w:hint="eastAsia" w:ascii="仿宋" w:hAnsi="仿宋" w:eastAsia="仿宋" w:cs="仿宋"/>
          <w:color w:val="auto"/>
          <w:sz w:val="24"/>
          <w:szCs w:val="24"/>
          <w:highlight w:val="none"/>
          <w:lang w:bidi="ar-SA"/>
        </w:rPr>
        <w:t>现场应急处置要求</w:t>
      </w:r>
      <w:r>
        <w:rPr>
          <w:rFonts w:hint="eastAsia" w:ascii="仿宋" w:hAnsi="仿宋" w:eastAsia="仿宋" w:cs="仿宋"/>
          <w:color w:val="auto"/>
          <w:sz w:val="24"/>
          <w:szCs w:val="24"/>
          <w:highlight w:val="none"/>
          <w:lang w:eastAsia="zh-CN" w:bidi="ar-SA"/>
        </w:rPr>
        <w:t>，</w:t>
      </w:r>
      <w:r>
        <w:rPr>
          <w:rFonts w:hint="eastAsia" w:ascii="仿宋" w:hAnsi="仿宋" w:eastAsia="仿宋" w:cs="仿宋"/>
          <w:color w:val="auto"/>
          <w:sz w:val="24"/>
          <w:szCs w:val="24"/>
          <w:highlight w:val="none"/>
          <w:lang w:val="en-US" w:eastAsia="zh-CN" w:bidi="ar-SA"/>
        </w:rPr>
        <w:t>杜绝盲目施救。</w:t>
      </w:r>
    </w:p>
    <w:p>
      <w:pPr>
        <w:pStyle w:val="6"/>
        <w:tabs>
          <w:tab w:val="left" w:pos="0"/>
        </w:tabs>
        <w:spacing w:beforeLines="0" w:after="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乙方在作业过程中，对燃气、电力、军用光缆、航油管线、通讯、给排水等第三方管线，必须按照行业主管部门要求落实保护措施，与第三方管线单位建立联动机制，并严格按照联动机制开展作业。作业期间如遇情况不明或突发情况时应立即停止施工，采取保护措施，并上报管线单位、甲方等。如因乙方原因造成的上述管线发生事故等的一切责任由乙方承担。</w:t>
      </w:r>
    </w:p>
    <w:p>
      <w:pPr>
        <w:spacing w:beforeLines="0" w:afterLines="0" w:line="560" w:lineRule="exact"/>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、施工现场的消防安全管理应由乙方负责，乙方应参照《建设工程施工现场消防安全技术规范》</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GB</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rPr>
        <w:t>50720</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的要求，制定用火、用电、使用易燃易爆材料等各项消防安全生产管理制度和操作规程，配备消防设施</w:t>
      </w:r>
      <w:r>
        <w:rPr>
          <w:rFonts w:hint="eastAsia" w:ascii="仿宋" w:hAnsi="仿宋" w:eastAsia="仿宋" w:cs="仿宋"/>
          <w:color w:val="auto"/>
          <w:sz w:val="24"/>
          <w:szCs w:val="24"/>
          <w:highlight w:val="none"/>
          <w:lang w:eastAsia="zh-CN"/>
        </w:rPr>
        <w:t>。</w:t>
      </w:r>
    </w:p>
    <w:p>
      <w:pPr>
        <w:numPr>
          <w:ilvl w:val="255"/>
          <w:numId w:val="0"/>
        </w:num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施工结束后，乙方应对施工临时措施、构筑物等进行安全拆除。拆除作业前，乙方应编制拆除施工方案、安全操作规程及采取相关的防尘降噪、堆放、清除废弃物等措施，并应按规定程序进行审批，对作业人员进行技术交底。临时措施、构筑物拆除后，场地宜及时清理干净恢复原有使用功能。</w:t>
      </w:r>
    </w:p>
    <w:p>
      <w:pPr>
        <w:numPr>
          <w:ilvl w:val="255"/>
          <w:numId w:val="0"/>
        </w:numPr>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、乙方在任何时候都应采取各种合理的预防措施，防止发生任何违法、违禁、暴力或妨碍治安的行为。</w:t>
      </w:r>
    </w:p>
    <w:p>
      <w:pPr>
        <w:pStyle w:val="6"/>
        <w:tabs>
          <w:tab w:val="left" w:pos="0"/>
        </w:tabs>
        <w:spacing w:beforeLines="0" w:after="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 xml:space="preserve">、乙方必须按规定提取和使用安全技术措施经费，为作业人员提供符合国家标准或行业标准的劳动防护用品，并督促、教育作业人员按照使用规则佩戴、使用。 </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、乙方不得实施违反安全法律法规和安全生产规章制度以及甲方相关安全生产管理相关制度的行为。</w:t>
      </w:r>
    </w:p>
    <w:p>
      <w:pPr>
        <w:snapToGrid w:val="0"/>
        <w:spacing w:beforeLines="0" w:afterLines="0" w:line="560" w:lineRule="exact"/>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其他约定：</w:t>
      </w:r>
      <w:r>
        <w:rPr>
          <w:rFonts w:hint="eastAsia" w:ascii="仿宋" w:hAnsi="仿宋" w:eastAsia="仿宋" w:cs="仿宋"/>
          <w:b/>
          <w:bCs/>
          <w:color w:val="auto"/>
          <w:sz w:val="24"/>
          <w:szCs w:val="24"/>
          <w:highlight w:val="none"/>
          <w:u w:val="single"/>
        </w:rPr>
        <w:t xml:space="preserve">（备注：可根据项目实际情况，自行添加相关条款）              </w:t>
      </w:r>
    </w:p>
    <w:p>
      <w:pPr>
        <w:snapToGrid w:val="0"/>
        <w:spacing w:beforeLines="0" w:afterLines="0" w:line="56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四、违约和赔偿责任</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1、乙方违反安全生产管理规定</w:t>
      </w:r>
      <w:r>
        <w:rPr>
          <w:rFonts w:hint="eastAsia" w:ascii="仿宋" w:hAnsi="仿宋" w:eastAsia="仿宋" w:cs="仿宋"/>
          <w:color w:val="auto"/>
          <w:sz w:val="24"/>
          <w:szCs w:val="24"/>
          <w:highlight w:val="none"/>
          <w:lang w:val="en-US" w:eastAsia="zh-CN"/>
        </w:rPr>
        <w:t>违章作业</w:t>
      </w:r>
      <w:r>
        <w:rPr>
          <w:rFonts w:hint="eastAsia" w:ascii="仿宋" w:hAnsi="仿宋" w:eastAsia="仿宋" w:cs="仿宋"/>
          <w:color w:val="auto"/>
          <w:sz w:val="24"/>
          <w:szCs w:val="24"/>
          <w:highlight w:val="none"/>
        </w:rPr>
        <w:t>，每发生一次，甲方有权视情况要求乙方支付违约金</w:t>
      </w:r>
      <w:r>
        <w:rPr>
          <w:rFonts w:hint="eastAsia" w:ascii="仿宋" w:hAnsi="仿宋" w:eastAsia="仿宋" w:cs="仿宋"/>
          <w:color w:val="auto"/>
          <w:sz w:val="24"/>
          <w:szCs w:val="24"/>
          <w:highlight w:val="none"/>
          <w:u w:val="single"/>
          <w:lang w:val="en-US" w:eastAsia="zh-CN"/>
        </w:rPr>
        <w:t>5百元</w:t>
      </w:r>
      <w:r>
        <w:rPr>
          <w:rFonts w:hint="eastAsia" w:ascii="仿宋" w:hAnsi="仿宋" w:eastAsia="仿宋" w:cs="仿宋"/>
          <w:color w:val="auto"/>
          <w:sz w:val="24"/>
          <w:szCs w:val="24"/>
          <w:highlight w:val="none"/>
          <w:u w:val="single"/>
          <w:lang w:val="en-US"/>
        </w:rPr>
        <w:t>-</w:t>
      </w:r>
      <w:r>
        <w:rPr>
          <w:rFonts w:hint="eastAsia" w:ascii="仿宋" w:hAnsi="仿宋" w:eastAsia="仿宋" w:cs="仿宋"/>
          <w:color w:val="auto"/>
          <w:sz w:val="24"/>
          <w:szCs w:val="24"/>
          <w:highlight w:val="none"/>
          <w:u w:val="single"/>
          <w:lang w:val="en-US" w:eastAsia="zh-CN"/>
        </w:rPr>
        <w:t>2千</w:t>
      </w:r>
      <w:r>
        <w:rPr>
          <w:rFonts w:hint="eastAsia" w:ascii="仿宋" w:hAnsi="仿宋" w:eastAsia="仿宋" w:cs="仿宋"/>
          <w:color w:val="auto"/>
          <w:sz w:val="24"/>
          <w:szCs w:val="24"/>
          <w:highlight w:val="none"/>
          <w:u w:val="single"/>
          <w:lang w:val="en-US"/>
        </w:rPr>
        <w:t>元</w:t>
      </w:r>
      <w:r>
        <w:rPr>
          <w:rFonts w:hint="eastAsia" w:ascii="仿宋" w:hAnsi="仿宋" w:eastAsia="仿宋" w:cs="仿宋"/>
          <w:color w:val="auto"/>
          <w:sz w:val="24"/>
          <w:szCs w:val="24"/>
          <w:highlight w:val="none"/>
          <w:lang w:eastAsia="zh-CN"/>
        </w:rPr>
        <w:t>（违约金金额大小应根据项目实际情况进行调整）</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rPr>
        <w:t>同时按相关合同及安全生产管理规定要求乙方承担相应责任，且乙方应按要求整改到位，否则甲方有权解除合同。因上述原因所造成的经济损失和一切后果由乙方承担。</w:t>
      </w:r>
    </w:p>
    <w:p>
      <w:pPr>
        <w:pStyle w:val="15"/>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highlight w:val="none"/>
        </w:rPr>
        <w:t>2、</w:t>
      </w:r>
      <w:r>
        <w:rPr>
          <w:rFonts w:hint="eastAsia" w:ascii="仿宋" w:hAnsi="仿宋" w:eastAsia="仿宋" w:cs="仿宋"/>
          <w:color w:val="auto"/>
          <w:sz w:val="24"/>
          <w:szCs w:val="24"/>
          <w:highlight w:val="none"/>
        </w:rPr>
        <w:t>乙方违反本合同约定</w:t>
      </w:r>
      <w:r>
        <w:rPr>
          <w:rFonts w:hint="eastAsia" w:ascii="仿宋" w:hAnsi="仿宋" w:eastAsia="仿宋" w:cs="仿宋"/>
          <w:color w:val="auto"/>
          <w:sz w:val="24"/>
          <w:szCs w:val="24"/>
          <w:highlight w:val="none"/>
          <w:lang w:val="en-US" w:eastAsia="zh-CN"/>
        </w:rPr>
        <w:t>条款</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危险作业安全措施落实不到位，</w:t>
      </w:r>
      <w:r>
        <w:rPr>
          <w:rFonts w:hint="eastAsia" w:ascii="仿宋" w:hAnsi="仿宋" w:eastAsia="仿宋" w:cs="仿宋"/>
          <w:color w:val="auto"/>
          <w:sz w:val="24"/>
          <w:szCs w:val="24"/>
          <w:highlight w:val="none"/>
        </w:rPr>
        <w:t>每发生一次，甲方有权视情况要求乙方支付违约金</w:t>
      </w:r>
      <w:r>
        <w:rPr>
          <w:rFonts w:hint="eastAsia" w:ascii="仿宋" w:hAnsi="仿宋" w:eastAsia="仿宋" w:cs="仿宋"/>
          <w:color w:val="auto"/>
          <w:sz w:val="24"/>
          <w:szCs w:val="24"/>
          <w:highlight w:val="none"/>
          <w:u w:val="single"/>
          <w:lang w:val="en-US" w:eastAsia="zh-CN"/>
        </w:rPr>
        <w:t>3千</w:t>
      </w:r>
      <w:r>
        <w:rPr>
          <w:rFonts w:hint="eastAsia" w:ascii="仿宋" w:hAnsi="仿宋" w:eastAsia="仿宋" w:cs="仿宋"/>
          <w:color w:val="auto"/>
          <w:sz w:val="24"/>
          <w:szCs w:val="24"/>
          <w:highlight w:val="none"/>
          <w:u w:val="single"/>
          <w:lang w:val="en-US"/>
        </w:rPr>
        <w:t>元-</w:t>
      </w:r>
      <w:r>
        <w:rPr>
          <w:rFonts w:hint="eastAsia" w:ascii="仿宋" w:hAnsi="仿宋" w:eastAsia="仿宋" w:cs="仿宋"/>
          <w:color w:val="auto"/>
          <w:sz w:val="24"/>
          <w:szCs w:val="24"/>
          <w:highlight w:val="none"/>
          <w:u w:val="single"/>
          <w:lang w:val="en-US" w:eastAsia="zh-CN"/>
        </w:rPr>
        <w:t>3万</w:t>
      </w:r>
      <w:r>
        <w:rPr>
          <w:rFonts w:hint="eastAsia" w:ascii="仿宋" w:hAnsi="仿宋" w:eastAsia="仿宋" w:cs="仿宋"/>
          <w:color w:val="auto"/>
          <w:sz w:val="24"/>
          <w:szCs w:val="24"/>
          <w:highlight w:val="none"/>
          <w:u w:val="single"/>
          <w:lang w:val="en-US"/>
        </w:rPr>
        <w:t>元</w:t>
      </w:r>
      <w:r>
        <w:rPr>
          <w:rFonts w:hint="eastAsia" w:ascii="仿宋" w:hAnsi="仿宋" w:eastAsia="仿宋" w:cs="仿宋"/>
          <w:color w:val="auto"/>
          <w:sz w:val="24"/>
          <w:szCs w:val="24"/>
          <w:highlight w:val="none"/>
          <w:lang w:eastAsia="zh-CN"/>
        </w:rPr>
        <w:t>（违约金金额大小应根据项目实际情况进行调整）</w:t>
      </w:r>
      <w:r>
        <w:rPr>
          <w:rFonts w:hint="eastAsia" w:ascii="仿宋" w:hAnsi="仿宋" w:eastAsia="仿宋" w:cs="仿宋"/>
          <w:color w:val="auto"/>
          <w:sz w:val="24"/>
          <w:szCs w:val="24"/>
          <w:highlight w:val="none"/>
          <w:u w:val="none"/>
          <w:lang w:val="en-US" w:eastAsia="zh-CN"/>
        </w:rPr>
        <w:t>，</w:t>
      </w:r>
      <w:r>
        <w:rPr>
          <w:rFonts w:hint="eastAsia" w:ascii="仿宋" w:hAnsi="仿宋" w:eastAsia="仿宋" w:cs="仿宋"/>
          <w:color w:val="auto"/>
          <w:sz w:val="24"/>
          <w:szCs w:val="24"/>
          <w:highlight w:val="none"/>
        </w:rPr>
        <w:t>同时按相关合同及安全生产管理规定要求乙方承担相应责任，且乙方应按要求整改到位，否则甲方有权解除合同。因上述原因所造成的经济损失和一切后果由乙方承担。</w:t>
      </w:r>
    </w:p>
    <w:p>
      <w:pPr>
        <w:pStyle w:val="15"/>
        <w:overflowPunct/>
        <w:autoSpaceDE/>
        <w:autoSpaceDN/>
        <w:adjustRightInd/>
        <w:snapToGrid w:val="0"/>
        <w:spacing w:beforeLines="0" w:afterLines="0" w:line="560" w:lineRule="exact"/>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3、</w:t>
      </w:r>
      <w:r>
        <w:rPr>
          <w:rFonts w:hint="eastAsia" w:ascii="仿宋" w:hAnsi="仿宋" w:eastAsia="仿宋" w:cs="仿宋"/>
          <w:color w:val="auto"/>
          <w:kern w:val="2"/>
          <w:sz w:val="24"/>
          <w:szCs w:val="24"/>
          <w:highlight w:val="none"/>
        </w:rPr>
        <w:t>本项目作业场所因安全文明施工问题被被居民投诉经核实情况属实的，乙方应向甲方支付违约金每次</w:t>
      </w:r>
      <w:r>
        <w:rPr>
          <w:rFonts w:hint="eastAsia" w:ascii="仿宋" w:hAnsi="仿宋" w:eastAsia="仿宋" w:cs="仿宋"/>
          <w:color w:val="auto"/>
          <w:kern w:val="2"/>
          <w:sz w:val="24"/>
          <w:szCs w:val="24"/>
          <w:highlight w:val="none"/>
          <w:u w:val="single"/>
          <w:lang w:val="en-US" w:eastAsia="zh-CN"/>
        </w:rPr>
        <w:t>5百元</w:t>
      </w:r>
      <w:r>
        <w:rPr>
          <w:rFonts w:hint="eastAsia" w:ascii="仿宋" w:hAnsi="仿宋" w:eastAsia="仿宋" w:cs="仿宋"/>
          <w:color w:val="auto"/>
          <w:kern w:val="2"/>
          <w:sz w:val="24"/>
          <w:szCs w:val="24"/>
          <w:highlight w:val="none"/>
          <w:u w:val="single"/>
        </w:rPr>
        <w:t>-</w:t>
      </w:r>
      <w:r>
        <w:rPr>
          <w:rFonts w:hint="eastAsia" w:ascii="仿宋" w:hAnsi="仿宋" w:eastAsia="仿宋" w:cs="仿宋"/>
          <w:color w:val="auto"/>
          <w:kern w:val="2"/>
          <w:sz w:val="24"/>
          <w:szCs w:val="24"/>
          <w:highlight w:val="none"/>
          <w:u w:val="single"/>
          <w:lang w:val="en-US" w:eastAsia="zh-CN"/>
        </w:rPr>
        <w:t>1千</w:t>
      </w:r>
      <w:r>
        <w:rPr>
          <w:rFonts w:hint="eastAsia" w:ascii="仿宋" w:hAnsi="仿宋" w:eastAsia="仿宋" w:cs="仿宋"/>
          <w:color w:val="auto"/>
          <w:kern w:val="2"/>
          <w:sz w:val="24"/>
          <w:szCs w:val="24"/>
          <w:highlight w:val="none"/>
          <w:u w:val="single"/>
        </w:rPr>
        <w:t>元</w:t>
      </w:r>
      <w:r>
        <w:rPr>
          <w:rFonts w:hint="eastAsia" w:ascii="仿宋" w:hAnsi="仿宋" w:eastAsia="仿宋" w:cs="仿宋"/>
          <w:color w:val="auto"/>
          <w:sz w:val="24"/>
          <w:szCs w:val="24"/>
          <w:highlight w:val="none"/>
          <w:lang w:eastAsia="zh-CN"/>
        </w:rPr>
        <w:t>（（违约金金额大小应根据项目实际情况进行调整）</w:t>
      </w:r>
      <w:r>
        <w:rPr>
          <w:rFonts w:hint="eastAsia" w:ascii="仿宋" w:hAnsi="仿宋" w:eastAsia="仿宋" w:cs="仿宋"/>
          <w:color w:val="auto"/>
          <w:kern w:val="2"/>
          <w:sz w:val="24"/>
          <w:szCs w:val="24"/>
          <w:highlight w:val="none"/>
        </w:rPr>
        <w:t>，同时应按甲方或相关单位要求整改到位。</w:t>
      </w:r>
    </w:p>
    <w:p>
      <w:pPr>
        <w:pStyle w:val="15"/>
        <w:overflowPunct/>
        <w:autoSpaceDE/>
        <w:autoSpaceDN/>
        <w:adjustRightInd/>
        <w:snapToGrid w:val="0"/>
        <w:spacing w:beforeLines="0" w:afterLines="0" w:line="560" w:lineRule="exact"/>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4、</w:t>
      </w:r>
      <w:r>
        <w:rPr>
          <w:rFonts w:hint="eastAsia" w:ascii="仿宋" w:hAnsi="仿宋" w:eastAsia="仿宋" w:cs="仿宋"/>
          <w:color w:val="auto"/>
          <w:kern w:val="2"/>
          <w:sz w:val="24"/>
          <w:szCs w:val="24"/>
          <w:highlight w:val="none"/>
        </w:rPr>
        <w:t>本项目作业场所因安全文明施工问题被媒体曝光的，乙方应向甲方支付违约金每次</w:t>
      </w:r>
      <w:r>
        <w:rPr>
          <w:rFonts w:hint="eastAsia" w:ascii="仿宋" w:hAnsi="仿宋" w:eastAsia="仿宋" w:cs="仿宋"/>
          <w:color w:val="auto"/>
          <w:kern w:val="2"/>
          <w:sz w:val="24"/>
          <w:szCs w:val="24"/>
          <w:highlight w:val="none"/>
          <w:u w:val="single"/>
          <w:lang w:val="en-US" w:eastAsia="zh-CN"/>
        </w:rPr>
        <w:t>1千元</w:t>
      </w:r>
      <w:r>
        <w:rPr>
          <w:rFonts w:hint="eastAsia" w:ascii="仿宋" w:hAnsi="仿宋" w:eastAsia="仿宋" w:cs="仿宋"/>
          <w:color w:val="auto"/>
          <w:kern w:val="2"/>
          <w:sz w:val="24"/>
          <w:szCs w:val="24"/>
          <w:highlight w:val="none"/>
          <w:u w:val="single"/>
        </w:rPr>
        <w:t>-</w:t>
      </w:r>
      <w:r>
        <w:rPr>
          <w:rFonts w:hint="eastAsia" w:ascii="仿宋" w:hAnsi="仿宋" w:eastAsia="仿宋" w:cs="仿宋"/>
          <w:color w:val="auto"/>
          <w:kern w:val="2"/>
          <w:sz w:val="24"/>
          <w:szCs w:val="24"/>
          <w:highlight w:val="none"/>
          <w:u w:val="single"/>
          <w:lang w:val="en-US" w:eastAsia="zh-CN"/>
        </w:rPr>
        <w:t>1万</w:t>
      </w:r>
      <w:r>
        <w:rPr>
          <w:rFonts w:hint="eastAsia" w:ascii="仿宋" w:hAnsi="仿宋" w:eastAsia="仿宋" w:cs="仿宋"/>
          <w:color w:val="auto"/>
          <w:kern w:val="2"/>
          <w:sz w:val="24"/>
          <w:szCs w:val="24"/>
          <w:highlight w:val="none"/>
          <w:u w:val="single"/>
        </w:rPr>
        <w:t>元</w:t>
      </w:r>
      <w:r>
        <w:rPr>
          <w:rFonts w:hint="eastAsia" w:ascii="仿宋" w:hAnsi="仿宋" w:eastAsia="仿宋" w:cs="仿宋"/>
          <w:color w:val="auto"/>
          <w:sz w:val="24"/>
          <w:szCs w:val="24"/>
          <w:highlight w:val="none"/>
          <w:lang w:eastAsia="zh-CN"/>
        </w:rPr>
        <w:t>（违约金金额大小应根据项目实际情况进行调整）</w:t>
      </w:r>
      <w:r>
        <w:rPr>
          <w:rFonts w:hint="eastAsia" w:ascii="仿宋" w:hAnsi="仿宋" w:eastAsia="仿宋" w:cs="仿宋"/>
          <w:color w:val="auto"/>
          <w:kern w:val="2"/>
          <w:sz w:val="24"/>
          <w:szCs w:val="24"/>
          <w:highlight w:val="none"/>
        </w:rPr>
        <w:t>，同时应按甲方或相关单位要求整改到位。</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、本项目作业场所因安全文明施工问题被相关主管部门检查发现存在问题或挂牌通报的，乙方应向甲方支付违约金每次</w:t>
      </w:r>
      <w:r>
        <w:rPr>
          <w:rFonts w:hint="eastAsia" w:ascii="仿宋" w:hAnsi="仿宋" w:eastAsia="仿宋" w:cs="仿宋"/>
          <w:color w:val="auto"/>
          <w:kern w:val="2"/>
          <w:sz w:val="24"/>
          <w:szCs w:val="24"/>
          <w:highlight w:val="none"/>
          <w:u w:val="single"/>
          <w:lang w:val="en-US" w:eastAsia="zh-CN"/>
        </w:rPr>
        <w:t>1千元</w:t>
      </w:r>
      <w:r>
        <w:rPr>
          <w:rFonts w:hint="eastAsia" w:ascii="仿宋" w:hAnsi="仿宋" w:eastAsia="仿宋" w:cs="仿宋"/>
          <w:color w:val="auto"/>
          <w:sz w:val="24"/>
          <w:szCs w:val="24"/>
          <w:highlight w:val="none"/>
          <w:u w:val="single"/>
        </w:rPr>
        <w:t>-</w:t>
      </w:r>
      <w:r>
        <w:rPr>
          <w:rFonts w:hint="eastAsia" w:ascii="仿宋" w:hAnsi="仿宋" w:eastAsia="仿宋" w:cs="仿宋"/>
          <w:color w:val="auto"/>
          <w:kern w:val="2"/>
          <w:sz w:val="24"/>
          <w:szCs w:val="24"/>
          <w:highlight w:val="none"/>
          <w:u w:val="single"/>
          <w:lang w:val="en-US" w:eastAsia="zh-CN"/>
        </w:rPr>
        <w:t>1万</w:t>
      </w:r>
      <w:r>
        <w:rPr>
          <w:rFonts w:hint="eastAsia" w:ascii="仿宋" w:hAnsi="仿宋" w:eastAsia="仿宋" w:cs="仿宋"/>
          <w:color w:val="auto"/>
          <w:sz w:val="24"/>
          <w:szCs w:val="24"/>
          <w:highlight w:val="none"/>
          <w:u w:val="single"/>
          <w:lang w:val="en-US" w:eastAsia="zh-CN"/>
        </w:rPr>
        <w:t>元</w:t>
      </w:r>
      <w:r>
        <w:rPr>
          <w:rFonts w:hint="eastAsia" w:ascii="仿宋" w:hAnsi="仿宋" w:eastAsia="仿宋" w:cs="仿宋"/>
          <w:color w:val="auto"/>
          <w:sz w:val="24"/>
          <w:szCs w:val="24"/>
          <w:highlight w:val="none"/>
          <w:lang w:eastAsia="zh-CN"/>
        </w:rPr>
        <w:t>（违约金金额大小应根据项目实际情况进行调整）</w:t>
      </w:r>
      <w:r>
        <w:rPr>
          <w:rFonts w:hint="eastAsia" w:ascii="仿宋" w:hAnsi="仿宋" w:eastAsia="仿宋" w:cs="仿宋"/>
          <w:color w:val="auto"/>
          <w:sz w:val="24"/>
          <w:szCs w:val="24"/>
          <w:highlight w:val="none"/>
        </w:rPr>
        <w:t>，同时按要求整改到位。如因此被行政处罚的，罚金由乙方支付，同时乙方应赔偿甲方因此造成的全部损失。</w:t>
      </w:r>
    </w:p>
    <w:p>
      <w:pPr>
        <w:overflowPunct/>
        <w:autoSpaceDE/>
        <w:autoSpaceDN/>
        <w:adjustRightInd/>
        <w:snapToGrid w:val="0"/>
        <w:spacing w:beforeLines="0" w:afterLines="0" w:line="560" w:lineRule="exact"/>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lang w:val="en-US" w:eastAsia="zh-CN"/>
        </w:rPr>
        <w:t>6</w:t>
      </w:r>
      <w:r>
        <w:rPr>
          <w:rFonts w:hint="eastAsia" w:ascii="仿宋" w:hAnsi="仿宋" w:eastAsia="仿宋" w:cs="仿宋"/>
          <w:color w:val="auto"/>
          <w:kern w:val="2"/>
          <w:sz w:val="24"/>
          <w:szCs w:val="24"/>
          <w:highlight w:val="none"/>
        </w:rPr>
        <w:t>、乙方自行负责本项目的</w:t>
      </w:r>
      <w:r>
        <w:rPr>
          <w:rFonts w:hint="eastAsia" w:ascii="仿宋" w:hAnsi="仿宋" w:eastAsia="仿宋" w:cs="仿宋"/>
          <w:color w:val="auto"/>
          <w:kern w:val="2"/>
          <w:sz w:val="24"/>
          <w:szCs w:val="24"/>
          <w:highlight w:val="none"/>
          <w:lang w:eastAsia="zh-CN"/>
        </w:rPr>
        <w:t>作业</w:t>
      </w:r>
      <w:r>
        <w:rPr>
          <w:rFonts w:hint="eastAsia" w:ascii="仿宋" w:hAnsi="仿宋" w:eastAsia="仿宋" w:cs="仿宋"/>
          <w:color w:val="auto"/>
          <w:kern w:val="2"/>
          <w:sz w:val="24"/>
          <w:szCs w:val="24"/>
          <w:highlight w:val="none"/>
        </w:rPr>
        <w:t>、消防、安全生产、经营、环保、卫生及相关人员的劳动、人身安全等，知悉安全法律法规的规定；本项目作业场所发生安全责任事故（事件）的，由乙方承担全部赔偿责任和法律责任（包括但不限于因此导致的甲方人员、乙方人员或第三方人员伤亡、造成甲方或第三方企业财产损失、经济损失的赔偿责任），乙方法定代表人、实际控制人、实际负责人为第一责任人，承担相对应的法律责任。同时，甲方有权要求乙方支付本项目合同</w:t>
      </w:r>
      <w:r>
        <w:rPr>
          <w:rFonts w:hint="eastAsia" w:ascii="仿宋" w:hAnsi="仿宋" w:eastAsia="仿宋" w:cs="仿宋"/>
          <w:color w:val="auto"/>
          <w:kern w:val="2"/>
          <w:sz w:val="24"/>
          <w:szCs w:val="24"/>
          <w:highlight w:val="none"/>
          <w:lang w:eastAsia="zh-CN"/>
        </w:rPr>
        <w:t>（暂定）</w:t>
      </w:r>
      <w:r>
        <w:rPr>
          <w:rFonts w:hint="eastAsia" w:ascii="仿宋" w:hAnsi="仿宋" w:eastAsia="仿宋" w:cs="仿宋"/>
          <w:color w:val="auto"/>
          <w:kern w:val="2"/>
          <w:sz w:val="24"/>
          <w:szCs w:val="24"/>
          <w:highlight w:val="none"/>
        </w:rPr>
        <w:t>总价</w:t>
      </w:r>
      <w:r>
        <w:rPr>
          <w:rFonts w:hint="eastAsia" w:ascii="仿宋" w:hAnsi="仿宋" w:eastAsia="仿宋" w:cs="仿宋"/>
          <w:color w:val="auto"/>
          <w:kern w:val="2"/>
          <w:sz w:val="24"/>
          <w:szCs w:val="24"/>
          <w:highlight w:val="none"/>
          <w:u w:val="single"/>
          <w:lang w:val="en-US" w:eastAsia="zh-CN"/>
        </w:rPr>
        <w:t xml:space="preserve">1.5%-2% </w:t>
      </w:r>
      <w:r>
        <w:rPr>
          <w:rFonts w:hint="eastAsia" w:ascii="仿宋" w:hAnsi="仿宋" w:eastAsia="仿宋" w:cs="仿宋"/>
          <w:color w:val="auto"/>
          <w:sz w:val="24"/>
          <w:szCs w:val="24"/>
          <w:highlight w:val="none"/>
          <w:lang w:eastAsia="zh-CN"/>
        </w:rPr>
        <w:t>（违约金金额大小应根据</w:t>
      </w:r>
      <w:r>
        <w:rPr>
          <w:rFonts w:hint="eastAsia" w:ascii="仿宋" w:hAnsi="仿宋" w:eastAsia="仿宋" w:cs="仿宋"/>
          <w:color w:val="auto"/>
          <w:kern w:val="2"/>
          <w:sz w:val="24"/>
          <w:szCs w:val="24"/>
          <w:highlight w:val="none"/>
        </w:rPr>
        <w:t>项目合同总价</w:t>
      </w:r>
      <w:r>
        <w:rPr>
          <w:rFonts w:hint="eastAsia" w:ascii="仿宋" w:hAnsi="仿宋" w:eastAsia="仿宋" w:cs="仿宋"/>
          <w:color w:val="auto"/>
          <w:sz w:val="24"/>
          <w:szCs w:val="24"/>
          <w:highlight w:val="none"/>
          <w:lang w:eastAsia="zh-CN"/>
        </w:rPr>
        <w:t>进行调整）</w:t>
      </w:r>
      <w:r>
        <w:rPr>
          <w:rFonts w:hint="eastAsia" w:ascii="仿宋" w:hAnsi="仿宋" w:eastAsia="仿宋" w:cs="仿宋"/>
          <w:color w:val="auto"/>
          <w:kern w:val="2"/>
          <w:sz w:val="24"/>
          <w:szCs w:val="24"/>
          <w:highlight w:val="none"/>
        </w:rPr>
        <w:t>的违约金，甲方有权视事故（事件）严重程度单方</w:t>
      </w:r>
      <w:r>
        <w:rPr>
          <w:rFonts w:hint="eastAsia" w:ascii="仿宋" w:hAnsi="仿宋" w:eastAsia="仿宋" w:cs="仿宋"/>
          <w:color w:val="auto"/>
          <w:kern w:val="2"/>
          <w:sz w:val="24"/>
          <w:szCs w:val="24"/>
          <w:highlight w:val="none"/>
          <w:lang w:val="en-US" w:eastAsia="zh-CN"/>
        </w:rPr>
        <w:t>面</w:t>
      </w:r>
      <w:r>
        <w:rPr>
          <w:rFonts w:hint="eastAsia" w:ascii="仿宋" w:hAnsi="仿宋" w:eastAsia="仿宋" w:cs="仿宋"/>
          <w:color w:val="auto"/>
          <w:kern w:val="2"/>
          <w:sz w:val="24"/>
          <w:szCs w:val="24"/>
          <w:highlight w:val="none"/>
        </w:rPr>
        <w:t>解除合同。</w:t>
      </w:r>
    </w:p>
    <w:p>
      <w:pPr>
        <w:pStyle w:val="23"/>
        <w:spacing w:before="0" w:beforeLines="0" w:after="0" w:afterLines="0" w:line="560" w:lineRule="exact"/>
        <w:ind w:firstLine="56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、甲乙双方确认，因本项目签订的其他合同与本协议约定不一致的，以有利于甲方的条款执行。</w:t>
      </w:r>
    </w:p>
    <w:p>
      <w:pPr>
        <w:pStyle w:val="23"/>
        <w:spacing w:before="0" w:beforeLines="0" w:after="0" w:afterLines="0" w:line="560" w:lineRule="exact"/>
        <w:ind w:firstLine="56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、上述所涉损失包括但不限于诉讼仲裁费、律师费、赔偿费、财产保全费、评估鉴定费、执行费、拍卖费、差旅费等。</w:t>
      </w:r>
    </w:p>
    <w:p>
      <w:pPr>
        <w:pStyle w:val="23"/>
        <w:spacing w:before="0" w:beforeLines="0" w:after="0" w:afterLines="0" w:line="560" w:lineRule="exact"/>
        <w:ind w:firstLine="56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9、其他约定：</w:t>
      </w:r>
      <w:r>
        <w:rPr>
          <w:rFonts w:hint="eastAsia" w:ascii="仿宋" w:hAnsi="仿宋" w:eastAsia="仿宋" w:cs="仿宋"/>
          <w:b/>
          <w:bCs/>
          <w:color w:val="auto"/>
          <w:sz w:val="24"/>
          <w:szCs w:val="24"/>
          <w:highlight w:val="none"/>
          <w:u w:val="single"/>
        </w:rPr>
        <w:t xml:space="preserve">（备注：可根据项目实际情况，自行添加相关条款） </w:t>
      </w:r>
    </w:p>
    <w:p>
      <w:pPr>
        <w:snapToGrid w:val="0"/>
        <w:spacing w:beforeLines="0" w:afterLines="0" w:line="560" w:lineRule="exact"/>
        <w:ind w:firstLine="482" w:firstLineChars="200"/>
        <w:outlineLvl w:val="0"/>
        <w:rPr>
          <w:rFonts w:hint="eastAsia" w:ascii="仿宋" w:hAnsi="仿宋" w:eastAsia="仿宋" w:cs="仿宋"/>
          <w:b/>
          <w:color w:val="auto"/>
          <w:sz w:val="24"/>
          <w:szCs w:val="24"/>
          <w:highlight w:val="none"/>
        </w:rPr>
      </w:pPr>
      <w:r>
        <w:rPr>
          <w:rFonts w:hint="eastAsia" w:ascii="仿宋" w:hAnsi="仿宋" w:eastAsia="仿宋" w:cs="仿宋"/>
          <w:b/>
          <w:bCs w:val="0"/>
          <w:color w:val="auto"/>
          <w:sz w:val="24"/>
          <w:szCs w:val="24"/>
          <w:highlight w:val="none"/>
        </w:rPr>
        <w:t>五、其他约定</w:t>
      </w:r>
    </w:p>
    <w:p>
      <w:pPr>
        <w:pStyle w:val="15"/>
        <w:overflowPunct/>
        <w:autoSpaceDE/>
        <w:autoSpaceDN/>
        <w:adjustRightInd/>
        <w:snapToGrid w:val="0"/>
        <w:spacing w:beforeLines="0" w:afterLines="0" w:line="560" w:lineRule="exact"/>
        <w:ind w:firstLine="480" w:firstLineChars="200"/>
        <w:textAlignment w:val="auto"/>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1、甲、乙双方应严格履行安全生产管理职责，在本项目作业区域内发生的伤亡、火灾、交通、治安等各类事故（事件）的，甲乙双方应全力做好抢救工作。</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2、本协议一式</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none"/>
        </w:rPr>
        <w:t>份，自双方盖章后生效，甲乙双方各执</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none"/>
        </w:rPr>
        <w:t>份，具有同等的法律效力。</w:t>
      </w:r>
    </w:p>
    <w:p>
      <w:pPr>
        <w:snapToGrid w:val="0"/>
        <w:spacing w:beforeLines="0" w:afterLines="0" w:line="5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3、本协议作为</w:t>
      </w:r>
      <w:r>
        <w:rPr>
          <w:rFonts w:hint="eastAsia" w:ascii="仿宋" w:hAnsi="仿宋" w:eastAsia="仿宋" w:cs="仿宋"/>
          <w:color w:val="auto"/>
          <w:sz w:val="24"/>
          <w:szCs w:val="24"/>
          <w:highlight w:val="none"/>
          <w:u w:val="none"/>
        </w:rPr>
        <w:t>本项目</w:t>
      </w:r>
      <w:r>
        <w:rPr>
          <w:rFonts w:hint="eastAsia" w:ascii="仿宋" w:hAnsi="仿宋" w:eastAsia="仿宋" w:cs="仿宋"/>
          <w:color w:val="auto"/>
          <w:sz w:val="24"/>
          <w:szCs w:val="24"/>
          <w:highlight w:val="none"/>
        </w:rPr>
        <w:t>工程合同或项目合同的附件。</w:t>
      </w:r>
    </w:p>
    <w:p>
      <w:pPr>
        <w:spacing w:beforeLines="0" w:after="0" w:afterLines="0" w:line="56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4、本合同非任何一方的格式合同，因合同及合同有关事项发生的争议，应首先进行友好协商，协商不成的，各方均同意按下列第</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rPr>
        <w:t>种方式解决：（1）向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福州</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仲裁委员会申请仲裁；（2）向</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本项目</w:t>
      </w:r>
      <w:r>
        <w:rPr>
          <w:rFonts w:hint="eastAsia" w:ascii="仿宋" w:hAnsi="仿宋" w:eastAsia="仿宋" w:cs="仿宋"/>
          <w:color w:val="auto"/>
          <w:sz w:val="24"/>
          <w:szCs w:val="24"/>
          <w:highlight w:val="none"/>
          <w:u w:val="single"/>
        </w:rPr>
        <w:t xml:space="preserve">所在地有管辖权的 </w:t>
      </w:r>
      <w:r>
        <w:rPr>
          <w:rFonts w:hint="eastAsia" w:ascii="仿宋" w:hAnsi="仿宋" w:eastAsia="仿宋" w:cs="仿宋"/>
          <w:color w:val="auto"/>
          <w:sz w:val="24"/>
          <w:szCs w:val="24"/>
          <w:highlight w:val="none"/>
        </w:rPr>
        <w:t>人民法院起诉。</w:t>
      </w:r>
    </w:p>
    <w:p>
      <w:pPr>
        <w:pStyle w:val="15"/>
        <w:spacing w:beforeLines="0" w:afterLines="0" w:line="560" w:lineRule="exact"/>
        <w:ind w:firstLine="480" w:firstLineChars="200"/>
        <w:rPr>
          <w:rFonts w:hint="eastAsia" w:ascii="仿宋" w:hAnsi="仿宋" w:eastAsia="仿宋" w:cs="仿宋"/>
          <w:color w:val="auto"/>
          <w:sz w:val="24"/>
          <w:szCs w:val="24"/>
          <w:highlight w:val="none"/>
        </w:rPr>
      </w:pPr>
    </w:p>
    <w:p>
      <w:pPr>
        <w:spacing w:beforeLines="0" w:afterLines="0" w:line="56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甲方（盖章）：                  乙方（盖章）：</w:t>
      </w:r>
    </w:p>
    <w:p>
      <w:pPr>
        <w:spacing w:beforeLines="0" w:afterLines="0" w:line="560" w:lineRule="exact"/>
        <w:ind w:firstLine="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        法定代表人或其委托代理人</w:t>
      </w:r>
    </w:p>
    <w:p>
      <w:pPr>
        <w:spacing w:beforeLines="0" w:afterLines="0" w:line="560" w:lineRule="exact"/>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（签章）：                      （签章）：           </w:t>
      </w:r>
      <w:bookmarkStart w:id="0" w:name="_GoBack"/>
      <w:bookmarkEnd w:id="0"/>
    </w:p>
    <w:p>
      <w:pPr>
        <w:spacing w:beforeLines="0" w:afterLines="0" w:line="560" w:lineRule="exact"/>
        <w:ind w:firstLine="480" w:firstLineChars="200"/>
        <w:jc w:val="right"/>
        <w:rPr>
          <w:rFonts w:hint="eastAsia" w:ascii="仿宋" w:hAnsi="仿宋" w:eastAsia="仿宋" w:cs="仿宋"/>
          <w:color w:val="auto"/>
          <w:sz w:val="24"/>
          <w:szCs w:val="24"/>
          <w:highlight w:val="none"/>
        </w:rPr>
      </w:pPr>
    </w:p>
    <w:p>
      <w:pPr>
        <w:spacing w:beforeLines="0" w:afterLines="0" w:line="560" w:lineRule="exact"/>
        <w:ind w:firstLine="480" w:firstLineChars="200"/>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签订日期：      年     月     日</w:t>
      </w:r>
    </w:p>
    <w:p>
      <w:pPr>
        <w:pStyle w:val="2"/>
        <w:rPr>
          <w:rFonts w:hint="eastAsia" w:ascii="仿宋" w:hAnsi="仿宋" w:eastAsia="仿宋" w:cs="仿宋"/>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93254"/>
      <w:showingPlcHdr/>
    </w:sdtPr>
    <w:sdtContent>
      <w:p>
        <w:pPr>
          <w:pStyle w:val="8"/>
          <w:jc w:val="center"/>
        </w:pP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tabs>
        <w:tab w:val="left" w:pos="5655"/>
        <w:tab w:val="clear" w:pos="4153"/>
      </w:tabs>
      <w:jc w:val="both"/>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7BA78C"/>
    <w:multiLevelType w:val="singleLevel"/>
    <w:tmpl w:val="DB7BA78C"/>
    <w:lvl w:ilvl="0" w:tentative="0">
      <w:start w:val="4"/>
      <w:numFmt w:val="chineseCounting"/>
      <w:suff w:val="space"/>
      <w:lvlText w:val="第%1条"/>
      <w:lvlJc w:val="left"/>
      <w:rPr>
        <w:rFonts w:hint="eastAsia"/>
      </w:rPr>
    </w:lvl>
  </w:abstractNum>
  <w:abstractNum w:abstractNumId="1">
    <w:nsid w:val="FCBBB753"/>
    <w:multiLevelType w:val="singleLevel"/>
    <w:tmpl w:val="FCBBB753"/>
    <w:lvl w:ilvl="0" w:tentative="0">
      <w:start w:val="1"/>
      <w:numFmt w:val="decimal"/>
      <w:suff w:val="nothing"/>
      <w:lvlText w:val="（%1）"/>
      <w:lvlJc w:val="left"/>
    </w:lvl>
  </w:abstractNum>
  <w:abstractNum w:abstractNumId="2">
    <w:nsid w:val="6BFB1999"/>
    <w:multiLevelType w:val="singleLevel"/>
    <w:tmpl w:val="6BFB1999"/>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JjZDI3ODAyYWM0MWE1OGY0NGE0NjU5NTVkY2I1ZmIifQ=="/>
  </w:docVars>
  <w:rsids>
    <w:rsidRoot w:val="20BD2EC3"/>
    <w:rsid w:val="001428C4"/>
    <w:rsid w:val="001E68E8"/>
    <w:rsid w:val="0022249C"/>
    <w:rsid w:val="002B67A5"/>
    <w:rsid w:val="002E458F"/>
    <w:rsid w:val="00313F39"/>
    <w:rsid w:val="003343EA"/>
    <w:rsid w:val="003C774E"/>
    <w:rsid w:val="0064745C"/>
    <w:rsid w:val="006B4432"/>
    <w:rsid w:val="006E5AFC"/>
    <w:rsid w:val="007F3605"/>
    <w:rsid w:val="008634CE"/>
    <w:rsid w:val="00941DDA"/>
    <w:rsid w:val="009B6509"/>
    <w:rsid w:val="00A1448E"/>
    <w:rsid w:val="00A16FEC"/>
    <w:rsid w:val="00A5589E"/>
    <w:rsid w:val="00B636CF"/>
    <w:rsid w:val="00BF0DB6"/>
    <w:rsid w:val="00C04735"/>
    <w:rsid w:val="00C84613"/>
    <w:rsid w:val="00CD56A2"/>
    <w:rsid w:val="00D2721F"/>
    <w:rsid w:val="00D74462"/>
    <w:rsid w:val="00F728A8"/>
    <w:rsid w:val="00F83037"/>
    <w:rsid w:val="01873098"/>
    <w:rsid w:val="02127A8D"/>
    <w:rsid w:val="024C2BE6"/>
    <w:rsid w:val="048B6CB7"/>
    <w:rsid w:val="051FEFCF"/>
    <w:rsid w:val="055D038A"/>
    <w:rsid w:val="062C0513"/>
    <w:rsid w:val="062F0EE8"/>
    <w:rsid w:val="069B5B2E"/>
    <w:rsid w:val="06DB1484"/>
    <w:rsid w:val="07ED5EAD"/>
    <w:rsid w:val="098531AD"/>
    <w:rsid w:val="09D02FE3"/>
    <w:rsid w:val="0ABD604A"/>
    <w:rsid w:val="0AEA27A8"/>
    <w:rsid w:val="0C533C03"/>
    <w:rsid w:val="0E15651D"/>
    <w:rsid w:val="0E954A38"/>
    <w:rsid w:val="0F0C0F7B"/>
    <w:rsid w:val="0FB84EC7"/>
    <w:rsid w:val="0FC62BB0"/>
    <w:rsid w:val="0FD637F9"/>
    <w:rsid w:val="101A5DA5"/>
    <w:rsid w:val="10B35866"/>
    <w:rsid w:val="10CC5E6A"/>
    <w:rsid w:val="11673F30"/>
    <w:rsid w:val="119602D1"/>
    <w:rsid w:val="11F45E9D"/>
    <w:rsid w:val="125A1663"/>
    <w:rsid w:val="136817E4"/>
    <w:rsid w:val="13746182"/>
    <w:rsid w:val="13F82D01"/>
    <w:rsid w:val="14050E8D"/>
    <w:rsid w:val="148D4EC1"/>
    <w:rsid w:val="16B7770E"/>
    <w:rsid w:val="177E69A0"/>
    <w:rsid w:val="189D4BED"/>
    <w:rsid w:val="18E51E87"/>
    <w:rsid w:val="18FD7B8B"/>
    <w:rsid w:val="1AD9726F"/>
    <w:rsid w:val="1B1501FB"/>
    <w:rsid w:val="1BAD6332"/>
    <w:rsid w:val="1C3A1F21"/>
    <w:rsid w:val="1C7745CB"/>
    <w:rsid w:val="1D150BFD"/>
    <w:rsid w:val="1D7A347D"/>
    <w:rsid w:val="1D991BB5"/>
    <w:rsid w:val="20BD2EC3"/>
    <w:rsid w:val="20CF2E6A"/>
    <w:rsid w:val="219E78E2"/>
    <w:rsid w:val="21CE4F92"/>
    <w:rsid w:val="22086961"/>
    <w:rsid w:val="2409320B"/>
    <w:rsid w:val="254A7A40"/>
    <w:rsid w:val="26175F47"/>
    <w:rsid w:val="27791D82"/>
    <w:rsid w:val="295916E5"/>
    <w:rsid w:val="29DB0474"/>
    <w:rsid w:val="29DF71EC"/>
    <w:rsid w:val="2A413090"/>
    <w:rsid w:val="2AE85ADD"/>
    <w:rsid w:val="2BCA4542"/>
    <w:rsid w:val="2C00042C"/>
    <w:rsid w:val="2C001BD5"/>
    <w:rsid w:val="2CB53FDD"/>
    <w:rsid w:val="2D580548"/>
    <w:rsid w:val="2D6D5012"/>
    <w:rsid w:val="2ECE0B61"/>
    <w:rsid w:val="31C50EEE"/>
    <w:rsid w:val="32A45E26"/>
    <w:rsid w:val="337849FD"/>
    <w:rsid w:val="34063DB6"/>
    <w:rsid w:val="341225F7"/>
    <w:rsid w:val="34471FF3"/>
    <w:rsid w:val="34510B1B"/>
    <w:rsid w:val="34B925E3"/>
    <w:rsid w:val="34FA40BA"/>
    <w:rsid w:val="35D05F97"/>
    <w:rsid w:val="35F232D9"/>
    <w:rsid w:val="36310EE1"/>
    <w:rsid w:val="37B93079"/>
    <w:rsid w:val="38AE08EE"/>
    <w:rsid w:val="391D1A2E"/>
    <w:rsid w:val="397238B9"/>
    <w:rsid w:val="3976199A"/>
    <w:rsid w:val="3AE03636"/>
    <w:rsid w:val="3B666A67"/>
    <w:rsid w:val="3BB025B8"/>
    <w:rsid w:val="3BFE04B7"/>
    <w:rsid w:val="3CCB0268"/>
    <w:rsid w:val="3CDA7E53"/>
    <w:rsid w:val="3CE861F9"/>
    <w:rsid w:val="3E941F21"/>
    <w:rsid w:val="3F3B1DB8"/>
    <w:rsid w:val="3F6C393F"/>
    <w:rsid w:val="3FA26098"/>
    <w:rsid w:val="4063489C"/>
    <w:rsid w:val="40FD0A48"/>
    <w:rsid w:val="411105E9"/>
    <w:rsid w:val="418372CA"/>
    <w:rsid w:val="41B4226B"/>
    <w:rsid w:val="42AC273C"/>
    <w:rsid w:val="42C85FBA"/>
    <w:rsid w:val="42D2221A"/>
    <w:rsid w:val="435C3C0F"/>
    <w:rsid w:val="437935E5"/>
    <w:rsid w:val="448E5285"/>
    <w:rsid w:val="44FA4D5A"/>
    <w:rsid w:val="44FC78C6"/>
    <w:rsid w:val="455C467D"/>
    <w:rsid w:val="46E3574F"/>
    <w:rsid w:val="46F90B5E"/>
    <w:rsid w:val="490747E7"/>
    <w:rsid w:val="49426D02"/>
    <w:rsid w:val="49DE4C9B"/>
    <w:rsid w:val="49FA6F69"/>
    <w:rsid w:val="4A253DFE"/>
    <w:rsid w:val="4A352C62"/>
    <w:rsid w:val="4ACF72FE"/>
    <w:rsid w:val="4BC0436B"/>
    <w:rsid w:val="4C3B2C5F"/>
    <w:rsid w:val="4DEB26B8"/>
    <w:rsid w:val="4EC17090"/>
    <w:rsid w:val="4ECD07B5"/>
    <w:rsid w:val="4F657313"/>
    <w:rsid w:val="4F7B5560"/>
    <w:rsid w:val="4FF97EF0"/>
    <w:rsid w:val="501906E8"/>
    <w:rsid w:val="506D3A82"/>
    <w:rsid w:val="517D577B"/>
    <w:rsid w:val="51CB301F"/>
    <w:rsid w:val="53AF3D8D"/>
    <w:rsid w:val="53B76770"/>
    <w:rsid w:val="5594269B"/>
    <w:rsid w:val="56D7716E"/>
    <w:rsid w:val="57AD5E2C"/>
    <w:rsid w:val="583D0021"/>
    <w:rsid w:val="583E3C10"/>
    <w:rsid w:val="58D263C5"/>
    <w:rsid w:val="59007286"/>
    <w:rsid w:val="59783447"/>
    <w:rsid w:val="5A47025A"/>
    <w:rsid w:val="5B062D5F"/>
    <w:rsid w:val="5B3E7356"/>
    <w:rsid w:val="5BE03293"/>
    <w:rsid w:val="5D0B4EE0"/>
    <w:rsid w:val="5D1F1F04"/>
    <w:rsid w:val="5DAC403A"/>
    <w:rsid w:val="5ECE2D22"/>
    <w:rsid w:val="5EEF1A4A"/>
    <w:rsid w:val="5FCF7179"/>
    <w:rsid w:val="5FFEBFFC"/>
    <w:rsid w:val="603E3726"/>
    <w:rsid w:val="60D000DF"/>
    <w:rsid w:val="614A2407"/>
    <w:rsid w:val="6221532C"/>
    <w:rsid w:val="625A160E"/>
    <w:rsid w:val="626C1CC7"/>
    <w:rsid w:val="62BA3B63"/>
    <w:rsid w:val="62E06B1F"/>
    <w:rsid w:val="63460F15"/>
    <w:rsid w:val="64544E2A"/>
    <w:rsid w:val="64920E2E"/>
    <w:rsid w:val="64D1431E"/>
    <w:rsid w:val="65090223"/>
    <w:rsid w:val="65497C2A"/>
    <w:rsid w:val="658D65F3"/>
    <w:rsid w:val="67283B4C"/>
    <w:rsid w:val="67714745"/>
    <w:rsid w:val="686832D7"/>
    <w:rsid w:val="686C3BF4"/>
    <w:rsid w:val="69A60F77"/>
    <w:rsid w:val="69AB7CDB"/>
    <w:rsid w:val="6ABF0563"/>
    <w:rsid w:val="6BCC36A0"/>
    <w:rsid w:val="6D7816F9"/>
    <w:rsid w:val="6DFD2541"/>
    <w:rsid w:val="6E776B1F"/>
    <w:rsid w:val="6F0355B2"/>
    <w:rsid w:val="6FA22683"/>
    <w:rsid w:val="70756C88"/>
    <w:rsid w:val="70B31802"/>
    <w:rsid w:val="73B37E88"/>
    <w:rsid w:val="762376D5"/>
    <w:rsid w:val="76280E5C"/>
    <w:rsid w:val="767F183A"/>
    <w:rsid w:val="773779EF"/>
    <w:rsid w:val="77F172B5"/>
    <w:rsid w:val="79E433BE"/>
    <w:rsid w:val="7A7A6F79"/>
    <w:rsid w:val="7C4B7208"/>
    <w:rsid w:val="7D179828"/>
    <w:rsid w:val="7D352CEB"/>
    <w:rsid w:val="7D771751"/>
    <w:rsid w:val="7E395D08"/>
    <w:rsid w:val="7ED60A7F"/>
    <w:rsid w:val="7EEFBC22"/>
    <w:rsid w:val="7EF44E44"/>
    <w:rsid w:val="7F0501E3"/>
    <w:rsid w:val="7F78012E"/>
    <w:rsid w:val="BFF94B31"/>
    <w:rsid w:val="DADC7D65"/>
    <w:rsid w:val="DBBF3742"/>
    <w:rsid w:val="EF664397"/>
    <w:rsid w:val="F9CD1871"/>
    <w:rsid w:val="FAFBC8DC"/>
    <w:rsid w:val="FB3CAE2B"/>
    <w:rsid w:val="FB5FC2CE"/>
    <w:rsid w:val="FF6FECD2"/>
    <w:rsid w:val="FFDE5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300" w:lineRule="auto"/>
    </w:pPr>
    <w:rPr>
      <w:rFonts w:asciiTheme="minorHAnsi" w:hAnsiTheme="minorHAnsi" w:eastAsiaTheme="minorEastAsia" w:cstheme="minorBidi"/>
      <w:sz w:val="21"/>
      <w:szCs w:val="21"/>
      <w:lang w:val="en-US" w:eastAsia="ja-JP" w:bidi="ar-SA"/>
    </w:rPr>
  </w:style>
  <w:style w:type="paragraph" w:styleId="4">
    <w:name w:val="heading 1"/>
    <w:basedOn w:val="1"/>
    <w:next w:val="1"/>
    <w:qFormat/>
    <w:uiPriority w:val="0"/>
    <w:pPr>
      <w:keepNext/>
      <w:keepLines/>
      <w:spacing w:before="340" w:after="330" w:line="576" w:lineRule="auto"/>
      <w:outlineLvl w:val="0"/>
    </w:pPr>
    <w:rPr>
      <w:b/>
      <w:kern w:val="44"/>
      <w:sz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alloon Text"/>
    <w:basedOn w:val="1"/>
    <w:next w:val="3"/>
    <w:semiHidden/>
    <w:qFormat/>
    <w:uiPriority w:val="0"/>
    <w:rPr>
      <w:sz w:val="18"/>
      <w:szCs w:val="18"/>
    </w:rPr>
  </w:style>
  <w:style w:type="paragraph" w:customStyle="1" w:styleId="3">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5">
    <w:name w:val="annotation text"/>
    <w:basedOn w:val="1"/>
    <w:link w:val="17"/>
    <w:qFormat/>
    <w:uiPriority w:val="0"/>
  </w:style>
  <w:style w:type="paragraph" w:styleId="6">
    <w:name w:val="Body Text"/>
    <w:basedOn w:val="1"/>
    <w:qFormat/>
    <w:uiPriority w:val="99"/>
    <w:pPr>
      <w:spacing w:after="120"/>
    </w:pPr>
  </w:style>
  <w:style w:type="paragraph" w:styleId="7">
    <w:name w:val="Body Text Indent 2"/>
    <w:basedOn w:val="1"/>
    <w:link w:val="22"/>
    <w:qFormat/>
    <w:uiPriority w:val="99"/>
    <w:pPr>
      <w:widowControl w:val="0"/>
      <w:spacing w:after="0" w:line="440" w:lineRule="exact"/>
      <w:ind w:firstLine="560" w:firstLineChars="200"/>
      <w:jc w:val="both"/>
    </w:pPr>
    <w:rPr>
      <w:rFonts w:ascii="仿宋_GB2312" w:hAnsi="宋体" w:eastAsia="仿宋_GB2312" w:cs="Times New Roman"/>
      <w:bCs/>
      <w:sz w:val="28"/>
      <w:szCs w:val="28"/>
      <w:lang w:eastAsia="zh-CN"/>
    </w:rPr>
  </w:style>
  <w:style w:type="paragraph" w:styleId="8">
    <w:name w:val="footer"/>
    <w:basedOn w:val="1"/>
    <w:unhideWhenUsed/>
    <w:qFormat/>
    <w:uiPriority w:val="99"/>
    <w:pPr>
      <w:tabs>
        <w:tab w:val="center" w:pos="4153"/>
        <w:tab w:val="right" w:pos="8306"/>
      </w:tabs>
      <w:snapToGrid w:val="0"/>
    </w:pPr>
    <w:rPr>
      <w:sz w:val="18"/>
      <w:szCs w:val="18"/>
    </w:rPr>
  </w:style>
  <w:style w:type="paragraph" w:styleId="9">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18"/>
    <w:qFormat/>
    <w:uiPriority w:val="0"/>
    <w:rPr>
      <w:b/>
      <w:bCs/>
    </w:rPr>
  </w:style>
  <w:style w:type="table" w:styleId="12">
    <w:name w:val="Table Grid"/>
    <w:basedOn w:val="11"/>
    <w:qFormat/>
    <w:uiPriority w:val="59"/>
    <w:pPr>
      <w:spacing w:after="160" w:line="300" w:lineRule="auto"/>
    </w:pPr>
    <w:rPr>
      <w:szCs w:val="21"/>
      <w:lang w:eastAsia="ja-JP"/>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annotation reference"/>
    <w:basedOn w:val="13"/>
    <w:qFormat/>
    <w:uiPriority w:val="0"/>
    <w:rPr>
      <w:sz w:val="21"/>
      <w:szCs w:val="21"/>
    </w:rPr>
  </w:style>
  <w:style w:type="paragraph" w:customStyle="1" w:styleId="15">
    <w:name w:val="Fließtext"/>
    <w:basedOn w:val="1"/>
    <w:qFormat/>
    <w:uiPriority w:val="0"/>
    <w:pPr>
      <w:overflowPunct w:val="0"/>
      <w:autoSpaceDE w:val="0"/>
      <w:autoSpaceDN w:val="0"/>
      <w:adjustRightInd w:val="0"/>
      <w:textAlignment w:val="baseline"/>
    </w:pPr>
    <w:rPr>
      <w:kern w:val="28"/>
      <w:szCs w:val="20"/>
    </w:rPr>
  </w:style>
  <w:style w:type="paragraph" w:customStyle="1" w:styleId="16">
    <w:name w:val="修订1"/>
    <w:hidden/>
    <w:semiHidden/>
    <w:qFormat/>
    <w:uiPriority w:val="99"/>
    <w:rPr>
      <w:rFonts w:asciiTheme="minorHAnsi" w:hAnsiTheme="minorHAnsi" w:eastAsiaTheme="minorEastAsia" w:cstheme="minorBidi"/>
      <w:sz w:val="21"/>
      <w:szCs w:val="21"/>
      <w:lang w:val="en-US" w:eastAsia="ja-JP" w:bidi="ar-SA"/>
    </w:rPr>
  </w:style>
  <w:style w:type="character" w:customStyle="1" w:styleId="17">
    <w:name w:val="批注文字 字符"/>
    <w:basedOn w:val="13"/>
    <w:link w:val="5"/>
    <w:qFormat/>
    <w:uiPriority w:val="0"/>
    <w:rPr>
      <w:rFonts w:asciiTheme="minorHAnsi" w:hAnsiTheme="minorHAnsi" w:eastAsiaTheme="minorEastAsia" w:cstheme="minorBidi"/>
      <w:sz w:val="21"/>
      <w:szCs w:val="21"/>
      <w:lang w:eastAsia="ja-JP"/>
    </w:rPr>
  </w:style>
  <w:style w:type="character" w:customStyle="1" w:styleId="18">
    <w:name w:val="批注主题 字符"/>
    <w:basedOn w:val="17"/>
    <w:link w:val="10"/>
    <w:qFormat/>
    <w:uiPriority w:val="0"/>
    <w:rPr>
      <w:rFonts w:asciiTheme="minorHAnsi" w:hAnsiTheme="minorHAnsi" w:eastAsiaTheme="minorEastAsia" w:cstheme="minorBidi"/>
      <w:b/>
      <w:bCs/>
      <w:sz w:val="21"/>
      <w:szCs w:val="21"/>
      <w:lang w:eastAsia="ja-JP"/>
    </w:rPr>
  </w:style>
  <w:style w:type="character" w:customStyle="1" w:styleId="19">
    <w:name w:val="font21"/>
    <w:basedOn w:val="13"/>
    <w:qFormat/>
    <w:uiPriority w:val="0"/>
    <w:rPr>
      <w:rFonts w:hint="eastAsia" w:ascii="微软雅黑" w:hAnsi="微软雅黑" w:eastAsia="微软雅黑" w:cs="微软雅黑"/>
      <w:color w:val="000000"/>
      <w:sz w:val="16"/>
      <w:szCs w:val="16"/>
      <w:u w:val="none"/>
    </w:rPr>
  </w:style>
  <w:style w:type="character" w:customStyle="1" w:styleId="20">
    <w:name w:val="font11"/>
    <w:basedOn w:val="13"/>
    <w:qFormat/>
    <w:uiPriority w:val="0"/>
    <w:rPr>
      <w:rFonts w:hint="eastAsia" w:ascii="微软雅黑" w:hAnsi="微软雅黑" w:eastAsia="微软雅黑" w:cs="微软雅黑"/>
      <w:color w:val="FF0000"/>
      <w:sz w:val="16"/>
      <w:szCs w:val="16"/>
      <w:u w:val="none"/>
    </w:rPr>
  </w:style>
  <w:style w:type="paragraph" w:customStyle="1" w:styleId="21">
    <w:name w:val="Revision"/>
    <w:hidden/>
    <w:unhideWhenUsed/>
    <w:qFormat/>
    <w:uiPriority w:val="99"/>
    <w:rPr>
      <w:rFonts w:asciiTheme="minorHAnsi" w:hAnsiTheme="minorHAnsi" w:eastAsiaTheme="minorEastAsia" w:cstheme="minorBidi"/>
      <w:sz w:val="21"/>
      <w:szCs w:val="21"/>
      <w:lang w:val="en-US" w:eastAsia="ja-JP" w:bidi="ar-SA"/>
    </w:rPr>
  </w:style>
  <w:style w:type="character" w:customStyle="1" w:styleId="22">
    <w:name w:val="正文文本缩进 2 字符"/>
    <w:basedOn w:val="13"/>
    <w:link w:val="7"/>
    <w:qFormat/>
    <w:uiPriority w:val="99"/>
    <w:rPr>
      <w:rFonts w:ascii="仿宋_GB2312" w:hAnsi="宋体" w:eastAsia="仿宋_GB2312"/>
      <w:bCs/>
      <w:sz w:val="28"/>
      <w:szCs w:val="28"/>
    </w:rPr>
  </w:style>
  <w:style w:type="paragraph" w:customStyle="1" w:styleId="23">
    <w:name w:val="列出段落2"/>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7483</Words>
  <Characters>7788</Characters>
  <Lines>16</Lines>
  <Paragraphs>8</Paragraphs>
  <TotalTime>2</TotalTime>
  <ScaleCrop>false</ScaleCrop>
  <LinksUpToDate>false</LinksUpToDate>
  <CharactersWithSpaces>8096</CharactersWithSpaces>
  <Application>WPS Office_11.8.2.12187_F1E327BC-269C-435d-A152-05C5408002CA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2024-10-26T04:52:00Z</dcterms:created>
  <dc:creator>栗子</dc:creator>
  <cp:lastModifiedBy>LHY</cp:lastModifiedBy>
  <cp:lastPrinted>2025-06-24T01:07:00Z</cp:lastPrinted>
  <dcterms:modified xsi:type="dcterms:W3CDTF">2025-12-31T03:36:23Z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2052-11.8.2.12187</vt:lpwstr>
  </property>
  <property fmtid="{D5CDD505-2E9C-101B-9397-08002B2CF9AE}" pid="3" name="ICV">
    <vt:lpwstr>192D7D7A36AE4914367D4F69F3CD732B_43</vt:lpwstr>
  </property>
  <property fmtid="{D5CDD505-2E9C-101B-9397-08002B2CF9AE}" pid="4" name="KSOTemplateDocerSaveRecord">
    <vt:lpwstr>eyJoZGlkIjoiNmQ4NGI3YWNkZjMwNTU5OTIxMmQxNGYyMDI1YjYxM2IiLCJ1c2VySWQiOiI4MDU2NjIzIn0=</vt:lpwstr>
  </property>
</Properties>
</file>